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0C" w:rsidRPr="0043180C" w:rsidRDefault="007C540F" w:rsidP="0043180C">
      <w:pPr>
        <w:jc w:val="center"/>
        <w:rPr>
          <w:sz w:val="28"/>
          <w:szCs w:val="28"/>
        </w:rPr>
      </w:pPr>
      <w:r>
        <w:rPr>
          <w:b/>
          <w:sz w:val="28"/>
          <w:szCs w:val="28"/>
        </w:rPr>
        <w:t xml:space="preserve">REQUIRED PROVIDER NETWORK DISCLOSURES FOR CONSUMERS </w:t>
      </w:r>
    </w:p>
    <w:p w:rsidR="0043180C" w:rsidRDefault="0043180C" w:rsidP="0043180C"/>
    <w:p w:rsidR="008F7843" w:rsidRDefault="008F7843" w:rsidP="0043180C">
      <w:r>
        <w:t>3901-8-</w:t>
      </w:r>
      <w:r w:rsidR="004B4DDD">
        <w:t>16</w:t>
      </w:r>
      <w:r w:rsidR="00D762FB">
        <w:t xml:space="preserve"> </w:t>
      </w:r>
      <w:r w:rsidR="0043180C">
        <w:tab/>
      </w:r>
      <w:r w:rsidR="0043180C">
        <w:tab/>
      </w:r>
      <w:r w:rsidR="0043180C">
        <w:tab/>
        <w:t xml:space="preserve"> </w:t>
      </w:r>
    </w:p>
    <w:p w:rsidR="008F7843" w:rsidRDefault="0058210B" w:rsidP="0058210B">
      <w:pPr>
        <w:ind w:firstLine="720"/>
      </w:pPr>
      <w:r>
        <w:t xml:space="preserve">(A) Purpose. </w:t>
      </w:r>
      <w:r w:rsidR="00A8519C">
        <w:t>The purpose of this rule is to</w:t>
      </w:r>
      <w:r w:rsidR="00B22782">
        <w:t xml:space="preserve"> implement and interpret applicable statutes including sections 3901.</w:t>
      </w:r>
      <w:r w:rsidR="00E359A6">
        <w:t xml:space="preserve">21 </w:t>
      </w:r>
      <w:r w:rsidR="00B22782">
        <w:t>and 3923.16 of the Revised Code by further defining unfair trade practices and</w:t>
      </w:r>
      <w:r w:rsidR="00A8519C">
        <w:t xml:space="preserve"> set</w:t>
      </w:r>
      <w:r w:rsidR="00B22782">
        <w:t>ting</w:t>
      </w:r>
      <w:r w:rsidR="00A8519C">
        <w:t xml:space="preserve"> forth minimum stan</w:t>
      </w:r>
      <w:r w:rsidR="009B0651">
        <w:t>dards for</w:t>
      </w:r>
      <w:r w:rsidR="00446190">
        <w:t xml:space="preserve"> the adequate</w:t>
      </w:r>
      <w:r w:rsidR="009B0651">
        <w:t xml:space="preserve"> disclosure of </w:t>
      </w:r>
      <w:r w:rsidR="004D1D04">
        <w:t xml:space="preserve">any </w:t>
      </w:r>
      <w:r w:rsidR="00012DE6">
        <w:t>limitations</w:t>
      </w:r>
      <w:r w:rsidR="004D1D04">
        <w:t xml:space="preserve"> or restrictions on access to </w:t>
      </w:r>
      <w:r w:rsidR="00012DE6">
        <w:t>providers</w:t>
      </w:r>
      <w:r w:rsidR="002F3F7A">
        <w:t>/facilities</w:t>
      </w:r>
      <w:r w:rsidR="00BE1DC8">
        <w:t xml:space="preserve"> to enrollees and to </w:t>
      </w:r>
      <w:r w:rsidR="00F125CE">
        <w:t>potential enrollees</w:t>
      </w:r>
      <w:r w:rsidR="00446190">
        <w:t xml:space="preserve"> </w:t>
      </w:r>
      <w:r w:rsidR="009B0651">
        <w:t>prior to enrollment in a particular health plan</w:t>
      </w:r>
      <w:r w:rsidR="00012DE6">
        <w:t>.</w:t>
      </w:r>
      <w:r w:rsidR="00B22782">
        <w:t xml:space="preserve">  </w:t>
      </w:r>
    </w:p>
    <w:p w:rsidR="008F7843" w:rsidRDefault="0058210B" w:rsidP="0058210B">
      <w:pPr>
        <w:ind w:firstLine="720"/>
      </w:pPr>
      <w:r>
        <w:t xml:space="preserve">(B) Authority. </w:t>
      </w:r>
      <w:r w:rsidR="008F7843">
        <w:t>This rule is issued pursuant to the authority vested in the superintendent of i</w:t>
      </w:r>
      <w:r w:rsidR="004D1D04">
        <w:t>nsurance under section</w:t>
      </w:r>
      <w:r w:rsidR="00B22782">
        <w:t xml:space="preserve"> 3901.041 </w:t>
      </w:r>
      <w:r w:rsidR="008F7843">
        <w:t>of the Revised Code, general rule making authority;</w:t>
      </w:r>
      <w:r w:rsidR="004D1D04">
        <w:t xml:space="preserve"> and section</w:t>
      </w:r>
      <w:r w:rsidR="00B22782">
        <w:t xml:space="preserve"> </w:t>
      </w:r>
      <w:r w:rsidR="004D1D04">
        <w:t>3901.21</w:t>
      </w:r>
      <w:r w:rsidR="00E359A6">
        <w:t xml:space="preserve"> </w:t>
      </w:r>
      <w:r w:rsidR="008F7843">
        <w:t xml:space="preserve">of the Revised Code, the unfair and deceptive acts statute.  </w:t>
      </w:r>
    </w:p>
    <w:p w:rsidR="00674D17" w:rsidRDefault="008F7843" w:rsidP="00E359A6">
      <w:pPr>
        <w:ind w:firstLine="720"/>
      </w:pPr>
      <w:r w:rsidRPr="00EE08CA">
        <w:t>(C) Definitions</w:t>
      </w:r>
      <w:r w:rsidR="00D762FB" w:rsidRPr="00EE08CA">
        <w:t>.</w:t>
      </w:r>
      <w:r w:rsidRPr="00EE08CA">
        <w:t xml:space="preserve"> </w:t>
      </w:r>
      <w:r w:rsidR="00674D17">
        <w:t xml:space="preserve"> </w:t>
      </w:r>
    </w:p>
    <w:p w:rsidR="00F125CE" w:rsidRPr="00EE08CA" w:rsidRDefault="00E359A6" w:rsidP="000A3EE6">
      <w:pPr>
        <w:ind w:left="1440"/>
      </w:pPr>
      <w:r>
        <w:t>(1</w:t>
      </w:r>
      <w:r w:rsidR="00674D17">
        <w:t xml:space="preserve">) </w:t>
      </w:r>
      <w:r w:rsidR="00BE1DC8" w:rsidRPr="00EE08CA">
        <w:t>“</w:t>
      </w:r>
      <w:r w:rsidR="00F125CE" w:rsidRPr="00EE08CA">
        <w:t>Enrollee</w:t>
      </w:r>
      <w:r w:rsidR="00BE1DC8" w:rsidRPr="00EE08CA">
        <w:t>”</w:t>
      </w:r>
      <w:r w:rsidR="0058210B" w:rsidRPr="00EE08CA">
        <w:t xml:space="preserve"> for the purpose of this rule shall mean</w:t>
      </w:r>
      <w:r w:rsidR="00BE1DC8" w:rsidRPr="00EE08CA">
        <w:t xml:space="preserve"> </w:t>
      </w:r>
      <w:r w:rsidR="0043180C">
        <w:t xml:space="preserve">any natural person who is entitled or potentially entitled to receive health care benefits provided by a health plan </w:t>
      </w:r>
      <w:r w:rsidR="00AE61BA">
        <w:t>issuer</w:t>
      </w:r>
      <w:r w:rsidR="0043180C">
        <w:t xml:space="preserve">.   </w:t>
      </w:r>
    </w:p>
    <w:p w:rsidR="00BE1DC8" w:rsidRPr="00EE08CA" w:rsidRDefault="0043180C" w:rsidP="000A3EE6">
      <w:pPr>
        <w:ind w:left="1440"/>
      </w:pPr>
      <w:r>
        <w:t>(</w:t>
      </w:r>
      <w:r w:rsidR="00E359A6">
        <w:t>2</w:t>
      </w:r>
      <w:r w:rsidR="00446190" w:rsidRPr="00EE08CA">
        <w:t>) “</w:t>
      </w:r>
      <w:r w:rsidR="00E9500E" w:rsidRPr="00EE08CA">
        <w:t xml:space="preserve">Health </w:t>
      </w:r>
      <w:r w:rsidR="009B6E7E">
        <w:t>b</w:t>
      </w:r>
      <w:r w:rsidR="008247E5" w:rsidRPr="00EE08CA">
        <w:t>enefit</w:t>
      </w:r>
      <w:r w:rsidR="00E9500E" w:rsidRPr="00EE08CA">
        <w:t xml:space="preserve"> </w:t>
      </w:r>
      <w:r w:rsidR="009B6E7E">
        <w:t>p</w:t>
      </w:r>
      <w:r w:rsidR="00E9500E" w:rsidRPr="00EE08CA">
        <w:t>lan</w:t>
      </w:r>
      <w:r w:rsidR="00446190" w:rsidRPr="00EE08CA">
        <w:t xml:space="preserve">” </w:t>
      </w:r>
      <w:r w:rsidR="0058210B" w:rsidRPr="00EE08CA">
        <w:t xml:space="preserve">for the purpose of this rule shall mean </w:t>
      </w:r>
      <w:r w:rsidR="00EE08CA" w:rsidRPr="00EE08CA">
        <w:t>a</w:t>
      </w:r>
      <w:r w:rsidR="00EE08CA">
        <w:t xml:space="preserve"> policy, contract, certificate, </w:t>
      </w:r>
      <w:r w:rsidR="00EE08CA" w:rsidRPr="00EE08CA">
        <w:t xml:space="preserve">or agreement offered by a health plan </w:t>
      </w:r>
      <w:r w:rsidR="00AE61BA">
        <w:t>issuer</w:t>
      </w:r>
      <w:r w:rsidR="00EE08CA" w:rsidRPr="00EE08CA">
        <w:t xml:space="preserve"> to provide, deliver, arrange for, pay for, or reimburse any of the costs of health care services, including benefit plans marketed in the individual or group market by all associations, whether bona fide or non-bona fide. "Health benefit plan" also means a limited benefit plan, except as follows. "Health benefit plan" does not mean any of the following types of coverage: a policy, contract, certificate, or agreement that covers only a specified accident, accident only, credit, disability income, long-term care, hospital indemnity, supplemental coverage, as described in </w:t>
      </w:r>
      <w:hyperlink r:id="rId8" w:history="1">
        <w:r w:rsidR="00EE08CA" w:rsidRPr="00EE08CA">
          <w:rPr>
            <w:rStyle w:val="Hyperlink"/>
            <w:color w:val="auto"/>
          </w:rPr>
          <w:t>section 3923.37 of the Revised Code</w:t>
        </w:r>
      </w:hyperlink>
      <w:r w:rsidR="00EE08CA" w:rsidRPr="00EE08CA">
        <w:t xml:space="preserve">, specified disease, or vision care; coverage issued as a supplement to liability insurance; insurance arising out of workers' compensation or similar law; automobile medical payment insurance; or insurance under which benefits are payable with or without regard to fault and which is statutorily required to be contained in any liability insurance policy or equivalent self-insurance; a </w:t>
      </w:r>
      <w:proofErr w:type="spellStart"/>
      <w:r w:rsidR="00EE08CA" w:rsidRPr="00EE08CA">
        <w:t>medicare</w:t>
      </w:r>
      <w:proofErr w:type="spellEnd"/>
      <w:r w:rsidR="00EE08CA" w:rsidRPr="00EE08CA">
        <w:t xml:space="preserve"> supplement policy of insurance, as defined by the superintendent of insurance by rule, coverage under a plan through </w:t>
      </w:r>
      <w:proofErr w:type="spellStart"/>
      <w:r w:rsidR="00EE08CA" w:rsidRPr="00EE08CA">
        <w:t>medicare</w:t>
      </w:r>
      <w:proofErr w:type="spellEnd"/>
      <w:r w:rsidR="00EE08CA" w:rsidRPr="00EE08CA">
        <w:t xml:space="preserve">, </w:t>
      </w:r>
      <w:proofErr w:type="spellStart"/>
      <w:r w:rsidR="00EE08CA" w:rsidRPr="00EE08CA">
        <w:t>medicaid</w:t>
      </w:r>
      <w:proofErr w:type="spellEnd"/>
      <w:r w:rsidR="00EE08CA" w:rsidRPr="00EE08CA">
        <w:t>, or the federal employees benefit program; any coverage issued under Chapter 55 of Title 10 of the United States Code and any coverage issued as a supplement to that coverage.</w:t>
      </w:r>
    </w:p>
    <w:p w:rsidR="006C7C8A" w:rsidRDefault="0043180C" w:rsidP="00E47E5A">
      <w:pPr>
        <w:ind w:left="1440"/>
      </w:pPr>
      <w:r>
        <w:t>(</w:t>
      </w:r>
      <w:r w:rsidR="00E359A6">
        <w:t>3</w:t>
      </w:r>
      <w:r w:rsidR="008247E5" w:rsidRPr="00EE08CA">
        <w:t xml:space="preserve">) “Health plan </w:t>
      </w:r>
      <w:r w:rsidR="00AE61BA">
        <w:t>issuer</w:t>
      </w:r>
      <w:r w:rsidR="008247E5" w:rsidRPr="00EE08CA">
        <w:t>” or “</w:t>
      </w:r>
      <w:r w:rsidR="00AE61BA">
        <w:t>issuer</w:t>
      </w:r>
      <w:r w:rsidR="008247E5" w:rsidRPr="00EE08CA">
        <w:t xml:space="preserve">” for the purpose of this rule shall mean </w:t>
      </w:r>
      <w:r w:rsidR="00EE08CA" w:rsidRPr="00EE08CA">
        <w:t>an entity subject to the insurance laws and rules of this state, or subject to the jurisdiction of the superintendent of insurance, that contracts, or offers to contract</w:t>
      </w:r>
      <w:r w:rsidR="001064BE">
        <w:t>,</w:t>
      </w:r>
      <w:r w:rsidR="00EE08CA" w:rsidRPr="00EE08CA">
        <w:t xml:space="preserve"> to provide, deliver, arrange for, pay for, or reimburse any of the costs of health care services under a health benefit plan, including a sickness and accident insurance company</w:t>
      </w:r>
      <w:r w:rsidR="001064BE">
        <w:t>;</w:t>
      </w:r>
      <w:r w:rsidR="00EE08CA" w:rsidRPr="00EE08CA">
        <w:t xml:space="preserve"> a health insuring corporation</w:t>
      </w:r>
      <w:r w:rsidR="001064BE">
        <w:t>;</w:t>
      </w:r>
      <w:r w:rsidR="00EE08CA" w:rsidRPr="00EE08CA">
        <w:t xml:space="preserve"> a fraternal benefit society</w:t>
      </w:r>
      <w:r w:rsidR="001064BE">
        <w:t>;</w:t>
      </w:r>
      <w:r w:rsidR="00EE08CA" w:rsidRPr="00EE08CA">
        <w:t xml:space="preserve"> a self-funded multiple employer welfare </w:t>
      </w:r>
      <w:r w:rsidR="00EE08CA" w:rsidRPr="00EE08CA">
        <w:lastRenderedPageBreak/>
        <w:t>arrangement</w:t>
      </w:r>
      <w:r w:rsidR="001064BE">
        <w:t>;</w:t>
      </w:r>
      <w:r w:rsidR="00EE08CA" w:rsidRPr="00EE08CA">
        <w:t xml:space="preserve"> or a nonfederal, government health plan. "Health plan </w:t>
      </w:r>
      <w:r w:rsidR="00AE61BA">
        <w:t>issuer</w:t>
      </w:r>
      <w:r w:rsidR="00EE08CA" w:rsidRPr="00EE08CA">
        <w:t>" includes a third party administra</w:t>
      </w:r>
      <w:r>
        <w:t>tor licensed under Chapter 3959</w:t>
      </w:r>
      <w:r w:rsidR="00EE08CA" w:rsidRPr="00EE08CA">
        <w:t xml:space="preserve"> of the Revised Code to the extent that the benefits that such an entity is contracted to administer under a health benefit plan are subject to the insurance laws and rules of this state or subject to the jurisdiction of the superintendent.</w:t>
      </w:r>
      <w:r w:rsidR="00CA56EE">
        <w:t xml:space="preserve">  “Health plan issuer” also includes a contracting entity as defined under Chapter 3963 of the Revised Code to the extent that the contracted for health care services are provided under a health benefit plan subject to the insurance laws and rules of this state or subject to the jurisdiction of the superintendent.  </w:t>
      </w:r>
    </w:p>
    <w:p w:rsidR="008F7843" w:rsidRDefault="008F7843" w:rsidP="00F1290A">
      <w:pPr>
        <w:ind w:firstLine="720"/>
      </w:pPr>
      <w:r>
        <w:t xml:space="preserve">(D) </w:t>
      </w:r>
      <w:r w:rsidR="004D1D04">
        <w:t>Requirements</w:t>
      </w:r>
      <w:r w:rsidR="00D762FB">
        <w:t>.</w:t>
      </w:r>
      <w:r w:rsidR="004D1D04">
        <w:t xml:space="preserve"> </w:t>
      </w:r>
    </w:p>
    <w:p w:rsidR="00D762FB" w:rsidRDefault="0058210B" w:rsidP="00604FA4">
      <w:pPr>
        <w:ind w:left="1440"/>
      </w:pPr>
      <w:r>
        <w:t>(1) Provider Di</w:t>
      </w:r>
      <w:r w:rsidR="00D762FB">
        <w:t xml:space="preserve">rectories.  </w:t>
      </w:r>
      <w:r w:rsidR="004930B9">
        <w:t>An issuer must ensure that t</w:t>
      </w:r>
      <w:r w:rsidR="00D762FB">
        <w:t>he format and content of a pro</w:t>
      </w:r>
      <w:r w:rsidR="00912001">
        <w:t>vider directory of a health benefit</w:t>
      </w:r>
      <w:r w:rsidR="00D762FB">
        <w:t xml:space="preserve"> plan </w:t>
      </w:r>
      <w:r w:rsidR="0044629F">
        <w:t>is</w:t>
      </w:r>
      <w:r w:rsidR="00335EBC">
        <w:t xml:space="preserve"> </w:t>
      </w:r>
      <w:r w:rsidR="00D762FB">
        <w:t>sufficiently complete and clear to avoid deception or the capacity</w:t>
      </w:r>
      <w:r w:rsidR="002C4943">
        <w:t xml:space="preserve"> or tendency</w:t>
      </w:r>
      <w:r w:rsidR="00D762FB">
        <w:t xml:space="preserve"> to mislead or deceive</w:t>
      </w:r>
      <w:r w:rsidR="0044629F">
        <w:t xml:space="preserve"> by complying with at least the following requirements: </w:t>
      </w:r>
    </w:p>
    <w:p w:rsidR="00441420" w:rsidRDefault="00D762FB" w:rsidP="00335EBC">
      <w:pPr>
        <w:ind w:left="2160"/>
      </w:pPr>
      <w:r>
        <w:t xml:space="preserve">(a) </w:t>
      </w:r>
      <w:r w:rsidR="004D1D04">
        <w:t xml:space="preserve">Provider directories must be </w:t>
      </w:r>
      <w:r>
        <w:t xml:space="preserve">available </w:t>
      </w:r>
      <w:r w:rsidR="001064BE">
        <w:t xml:space="preserve">to enrollees </w:t>
      </w:r>
      <w:r>
        <w:t>in hard paper copy and online</w:t>
      </w:r>
      <w:r w:rsidR="00912001">
        <w:t xml:space="preserve">. </w:t>
      </w:r>
    </w:p>
    <w:p w:rsidR="00543CFC" w:rsidRDefault="00441420" w:rsidP="00335EBC">
      <w:pPr>
        <w:ind w:left="2160"/>
      </w:pPr>
      <w:r>
        <w:t>(</w:t>
      </w:r>
      <w:r w:rsidR="00543CFC">
        <w:t>b</w:t>
      </w:r>
      <w:r>
        <w:t xml:space="preserve">) </w:t>
      </w:r>
      <w:r w:rsidR="00912001">
        <w:t xml:space="preserve"> </w:t>
      </w:r>
      <w:r w:rsidR="00543CFC">
        <w:t>P</w:t>
      </w:r>
      <w:r w:rsidR="00D762FB">
        <w:t xml:space="preserve">rovider directories must be </w:t>
      </w:r>
      <w:r>
        <w:t xml:space="preserve">reviewed and </w:t>
      </w:r>
      <w:r w:rsidR="004F5D64">
        <w:t xml:space="preserve">updated </w:t>
      </w:r>
      <w:bookmarkStart w:id="0" w:name="_GoBack"/>
      <w:r w:rsidR="004F5D64" w:rsidRPr="007C30F6">
        <w:t>at least quarter</w:t>
      </w:r>
      <w:r w:rsidR="004D1D04" w:rsidRPr="007C30F6">
        <w:t>ly,</w:t>
      </w:r>
      <w:bookmarkEnd w:id="0"/>
      <w:r w:rsidR="004D1D04">
        <w:t xml:space="preserve"> and</w:t>
      </w:r>
      <w:r w:rsidR="00543CFC">
        <w:t xml:space="preserve"> issuers</w:t>
      </w:r>
      <w:r w:rsidR="004D1D04">
        <w:t xml:space="preserve"> must </w:t>
      </w:r>
      <w:r w:rsidR="001E1421">
        <w:t>make a reasonable effort to</w:t>
      </w:r>
      <w:r w:rsidR="00543CFC">
        <w:t xml:space="preserve"> provide assistance to</w:t>
      </w:r>
      <w:r w:rsidR="001E1421">
        <w:t xml:space="preserve"> </w:t>
      </w:r>
      <w:r w:rsidR="00012DE6">
        <w:t>individuals</w:t>
      </w:r>
      <w:r w:rsidR="004D1D04">
        <w:t xml:space="preserve"> with limited English proficiency or disab</w:t>
      </w:r>
      <w:r w:rsidR="00594705">
        <w:t xml:space="preserve">ilities.  </w:t>
      </w:r>
    </w:p>
    <w:p w:rsidR="00543CFC" w:rsidRDefault="00543CFC" w:rsidP="00335EBC">
      <w:pPr>
        <w:ind w:left="2160"/>
      </w:pPr>
      <w:r>
        <w:t xml:space="preserve">(c) </w:t>
      </w:r>
      <w:r w:rsidR="005A043C">
        <w:t>P</w:t>
      </w:r>
      <w:r>
        <w:t>rovider director</w:t>
      </w:r>
      <w:r w:rsidR="00F1290A">
        <w:t xml:space="preserve">ies must be updated </w:t>
      </w:r>
      <w:r>
        <w:t>within fifteen days of</w:t>
      </w:r>
      <w:r w:rsidR="00F1290A">
        <w:t xml:space="preserve"> the issuer’s receipt of</w:t>
      </w:r>
      <w:r>
        <w:t xml:space="preserve"> notification of the addition, expiration or termination of a provider from the issuer’s network or a change in a physician’s hospital affiliation.  Notification is deemed received if the issuer knows or should have known of the addition, expiration or termination of a provider from the issuer’s network or a change in a physician’s hospital affiliation.   </w:t>
      </w:r>
    </w:p>
    <w:p w:rsidR="0033315C" w:rsidRDefault="00543CFC" w:rsidP="00335EBC">
      <w:pPr>
        <w:ind w:left="2160"/>
      </w:pPr>
      <w:r>
        <w:t xml:space="preserve">(d) </w:t>
      </w:r>
      <w:r w:rsidR="00441420">
        <w:t xml:space="preserve">Hard paper </w:t>
      </w:r>
      <w:r w:rsidR="00E03E56">
        <w:t>copies</w:t>
      </w:r>
      <w:r w:rsidR="00441420">
        <w:t xml:space="preserve"> of the current directory or directories must be made available to enrollees as soon as reasonably practicable upon request</w:t>
      </w:r>
      <w:r w:rsidR="00E672DC">
        <w:t xml:space="preserve">. </w:t>
      </w:r>
      <w:r w:rsidR="00A74C6A">
        <w:t xml:space="preserve">  </w:t>
      </w:r>
    </w:p>
    <w:p w:rsidR="00A74C6A" w:rsidRDefault="0033315C" w:rsidP="00CB4277">
      <w:pPr>
        <w:ind w:left="2880"/>
      </w:pPr>
      <w:r>
        <w:t>(</w:t>
      </w:r>
      <w:proofErr w:type="spellStart"/>
      <w:proofErr w:type="gramStart"/>
      <w:r>
        <w:t>i</w:t>
      </w:r>
      <w:proofErr w:type="spellEnd"/>
      <w:proofErr w:type="gramEnd"/>
      <w:r>
        <w:t>)</w:t>
      </w:r>
      <w:r w:rsidR="00A74C6A">
        <w:t>An issuer is deemed</w:t>
      </w:r>
      <w:r w:rsidR="004C75BE">
        <w:t xml:space="preserve"> compliant with th</w:t>
      </w:r>
      <w:r>
        <w:t>e</w:t>
      </w:r>
      <w:r w:rsidR="004C75BE">
        <w:t xml:space="preserve"> requirement</w:t>
      </w:r>
      <w:r w:rsidR="00CB4277">
        <w:t xml:space="preserve"> contained</w:t>
      </w:r>
      <w:r>
        <w:t xml:space="preserve"> in </w:t>
      </w:r>
      <w:r w:rsidR="00F1290A">
        <w:t xml:space="preserve">paragraph </w:t>
      </w:r>
      <w:r>
        <w:t>(d)</w:t>
      </w:r>
      <w:r w:rsidR="004C75BE">
        <w:t xml:space="preserve"> </w:t>
      </w:r>
      <w:r w:rsidR="00A74C6A">
        <w:t xml:space="preserve">as long as the issuer:  </w:t>
      </w:r>
    </w:p>
    <w:p w:rsidR="00A74C6A" w:rsidRDefault="00A74C6A" w:rsidP="00F1290A">
      <w:pPr>
        <w:ind w:left="3600"/>
      </w:pPr>
      <w:r>
        <w:t>(</w:t>
      </w:r>
      <w:r w:rsidR="00CB4277">
        <w:t>A</w:t>
      </w:r>
      <w:r>
        <w:t>) Provides at least the applicable section or portion of the provider directory that is relevant to an enrollee’s request</w:t>
      </w:r>
      <w:r w:rsidR="006C7C8A">
        <w:t>;</w:t>
      </w:r>
      <w:r>
        <w:t xml:space="preserve"> and</w:t>
      </w:r>
    </w:p>
    <w:p w:rsidR="00543CFC" w:rsidRDefault="00A74C6A" w:rsidP="00F1290A">
      <w:pPr>
        <w:ind w:left="3600"/>
      </w:pPr>
      <w:r>
        <w:t>(</w:t>
      </w:r>
      <w:r w:rsidR="00CB4277">
        <w:t>B</w:t>
      </w:r>
      <w:r>
        <w:t>) Provides the hard paper copy to</w:t>
      </w:r>
      <w:r w:rsidR="00543CFC">
        <w:t xml:space="preserve"> the enrollee within at least </w:t>
      </w:r>
      <w:r w:rsidR="006C7C8A">
        <w:t>ten</w:t>
      </w:r>
      <w:r>
        <w:t xml:space="preserve"> days of the date of the request</w:t>
      </w:r>
      <w:r w:rsidR="004C75BE">
        <w:t>.</w:t>
      </w:r>
    </w:p>
    <w:p w:rsidR="006C7C8A" w:rsidRDefault="006C7C8A" w:rsidP="00335EBC">
      <w:pPr>
        <w:ind w:left="2880"/>
      </w:pPr>
      <w:r>
        <w:t xml:space="preserve">(ii) </w:t>
      </w:r>
      <w:r w:rsidR="00D208CC">
        <w:t xml:space="preserve">Nothing in this section requires an issuer to publish or maintain separate hard copy and online provider directories as long as the </w:t>
      </w:r>
      <w:r w:rsidR="00D208CC">
        <w:lastRenderedPageBreak/>
        <w:t xml:space="preserve">requirements of this section can be satisfied by printing and providing the applicable portions of the directory.  </w:t>
      </w:r>
    </w:p>
    <w:p w:rsidR="00A74C6A" w:rsidRDefault="004C75BE" w:rsidP="00604FA4">
      <w:pPr>
        <w:ind w:left="2160"/>
      </w:pPr>
      <w:r>
        <w:t>(e</w:t>
      </w:r>
      <w:r w:rsidR="00543CFC">
        <w:t>)  Hard paper copy provider directories must contain a clear and conspicuous statement notin</w:t>
      </w:r>
      <w:r>
        <w:t>g that enrollees must contact the</w:t>
      </w:r>
      <w:r w:rsidR="00543CFC">
        <w:t xml:space="preserve"> issuer to confirm the accuracy of hard paper copy provider directories, as changes may have occurred since the date of printing.   </w:t>
      </w:r>
    </w:p>
    <w:p w:rsidR="004D1D04" w:rsidRDefault="00441420" w:rsidP="00604FA4">
      <w:pPr>
        <w:ind w:left="2160"/>
      </w:pPr>
      <w:r>
        <w:t>(</w:t>
      </w:r>
      <w:r w:rsidR="004C75BE">
        <w:t>f</w:t>
      </w:r>
      <w:r>
        <w:t>) The online provider directory shall not require enrollees to log-in</w:t>
      </w:r>
      <w:r w:rsidR="004C75BE">
        <w:t xml:space="preserve"> or provide a member or group identification number</w:t>
      </w:r>
      <w:r>
        <w:t xml:space="preserve"> for online access.  </w:t>
      </w:r>
    </w:p>
    <w:p w:rsidR="004D1D04" w:rsidRDefault="00D762FB" w:rsidP="00604FA4">
      <w:pPr>
        <w:ind w:left="2160"/>
      </w:pPr>
      <w:r>
        <w:t>(</w:t>
      </w:r>
      <w:r w:rsidR="0044629F">
        <w:t>g</w:t>
      </w:r>
      <w:r w:rsidR="004D1D04">
        <w:t>) For each health</w:t>
      </w:r>
      <w:r w:rsidR="00912001">
        <w:t xml:space="preserve"> benefit</w:t>
      </w:r>
      <w:r w:rsidR="004D1D04">
        <w:t xml:space="preserve"> plan, the associated provider directory must include the followin</w:t>
      </w:r>
      <w:r>
        <w:t xml:space="preserve">g information for each </w:t>
      </w:r>
      <w:r w:rsidR="00F86748">
        <w:t xml:space="preserve">in-network </w:t>
      </w:r>
      <w:r>
        <w:t>provider</w:t>
      </w:r>
      <w:r w:rsidR="004D1D04">
        <w:t xml:space="preserve">: </w:t>
      </w:r>
    </w:p>
    <w:p w:rsidR="00337ADA" w:rsidRDefault="00D762FB">
      <w:r>
        <w:tab/>
      </w:r>
      <w:r w:rsidR="00604FA4">
        <w:tab/>
      </w:r>
      <w:r w:rsidR="00604FA4">
        <w:tab/>
      </w:r>
      <w:r w:rsidR="00604FA4">
        <w:tab/>
      </w:r>
      <w:r>
        <w:t>(i</w:t>
      </w:r>
      <w:r w:rsidR="004D1D04">
        <w:t xml:space="preserve">) </w:t>
      </w:r>
      <w:r w:rsidR="00337ADA">
        <w:t>The location and contact information for each provider;</w:t>
      </w:r>
    </w:p>
    <w:p w:rsidR="004D1D04" w:rsidRDefault="00337ADA" w:rsidP="00604FA4">
      <w:pPr>
        <w:ind w:left="2880"/>
      </w:pPr>
      <w:r>
        <w:t xml:space="preserve">(ii) </w:t>
      </w:r>
      <w:r w:rsidR="004D1D04">
        <w:t xml:space="preserve">The specialty area or </w:t>
      </w:r>
      <w:r w:rsidR="00012DE6">
        <w:t>areas</w:t>
      </w:r>
      <w:r w:rsidR="004D1D04">
        <w:t xml:space="preserve"> for which the provider is </w:t>
      </w:r>
      <w:r w:rsidR="005D1D71">
        <w:t xml:space="preserve">contracted </w:t>
      </w:r>
      <w:r w:rsidR="004D1D04">
        <w:t>to practice and included in the network;</w:t>
      </w:r>
    </w:p>
    <w:p w:rsidR="004D1D04" w:rsidRDefault="00D762FB" w:rsidP="00604FA4">
      <w:pPr>
        <w:ind w:left="2880"/>
      </w:pPr>
      <w:r>
        <w:t>(i</w:t>
      </w:r>
      <w:r w:rsidR="00337ADA">
        <w:t>i</w:t>
      </w:r>
      <w:r>
        <w:t>i</w:t>
      </w:r>
      <w:r w:rsidR="004D1D04">
        <w:t xml:space="preserve">) Any in-network </w:t>
      </w:r>
      <w:r w:rsidR="00012DE6">
        <w:t>institutional</w:t>
      </w:r>
      <w:r w:rsidR="004D1D04">
        <w:t xml:space="preserve"> affiliation of the provider, such as hospitals where the provider </w:t>
      </w:r>
      <w:r w:rsidR="004C75BE">
        <w:t>has privileges</w:t>
      </w:r>
      <w:r w:rsidR="001D0813">
        <w:t xml:space="preserve"> or</w:t>
      </w:r>
      <w:r w:rsidR="004D1D04">
        <w:t xml:space="preserve"> provider groups </w:t>
      </w:r>
      <w:r w:rsidR="00511FF8">
        <w:t xml:space="preserve">in </w:t>
      </w:r>
      <w:r w:rsidR="004D1D04">
        <w:t xml:space="preserve">which </w:t>
      </w:r>
      <w:r w:rsidR="00FF264D">
        <w:t>the</w:t>
      </w:r>
      <w:r w:rsidR="004D1D04">
        <w:t xml:space="preserve"> provider is a member; </w:t>
      </w:r>
    </w:p>
    <w:p w:rsidR="004D1D04" w:rsidRDefault="00337ADA">
      <w:r>
        <w:tab/>
      </w:r>
      <w:r w:rsidR="00604FA4">
        <w:tab/>
      </w:r>
      <w:r w:rsidR="00604FA4">
        <w:tab/>
      </w:r>
      <w:r w:rsidR="00604FA4">
        <w:tab/>
      </w:r>
      <w:proofErr w:type="gramStart"/>
      <w:r>
        <w:t>(iv</w:t>
      </w:r>
      <w:r w:rsidR="004D1D04">
        <w:t xml:space="preserve">) </w:t>
      </w:r>
      <w:r w:rsidR="00A9163F">
        <w:t>T</w:t>
      </w:r>
      <w:r w:rsidR="00C50ED3">
        <w:t>he</w:t>
      </w:r>
      <w:proofErr w:type="gramEnd"/>
      <w:r w:rsidR="00C50ED3">
        <w:t xml:space="preserve"> tier to which a provider is assigned, if applicable;</w:t>
      </w:r>
      <w:r w:rsidR="004D1D04">
        <w:t xml:space="preserve"> </w:t>
      </w:r>
    </w:p>
    <w:p w:rsidR="004D1D04" w:rsidRDefault="00337ADA" w:rsidP="00604FA4">
      <w:pPr>
        <w:ind w:left="2880"/>
      </w:pPr>
      <w:r>
        <w:t>(</w:t>
      </w:r>
      <w:r w:rsidR="00D762FB">
        <w:t>v</w:t>
      </w:r>
      <w:r w:rsidR="00912001">
        <w:t xml:space="preserve">) </w:t>
      </w:r>
      <w:r w:rsidR="00282900">
        <w:t>If known to the issuer, a</w:t>
      </w:r>
      <w:r w:rsidR="004D1D04">
        <w:t xml:space="preserve">ny languages, other than </w:t>
      </w:r>
      <w:r w:rsidR="00912001">
        <w:t>English, spoken by the provider;</w:t>
      </w:r>
      <w:r w:rsidR="00FF264D">
        <w:t xml:space="preserve"> and</w:t>
      </w:r>
    </w:p>
    <w:p w:rsidR="004D1D04" w:rsidRDefault="00D762FB" w:rsidP="00335EBC">
      <w:pPr>
        <w:ind w:left="2160" w:firstLine="720"/>
      </w:pPr>
      <w:proofErr w:type="gramStart"/>
      <w:r>
        <w:t>(v</w:t>
      </w:r>
      <w:r w:rsidR="00337ADA">
        <w:t>i</w:t>
      </w:r>
      <w:r>
        <w:t>) A</w:t>
      </w:r>
      <w:proofErr w:type="gramEnd"/>
      <w:r w:rsidR="004D1D04">
        <w:t xml:space="preserve"> notation o</w:t>
      </w:r>
      <w:r w:rsidR="00012DE6">
        <w:t>f any provider whose pra</w:t>
      </w:r>
      <w:r w:rsidR="00912001">
        <w:t>ctice is closed to new patients.</w:t>
      </w:r>
    </w:p>
    <w:p w:rsidR="00012DE6" w:rsidRDefault="00D762FB" w:rsidP="00335EBC">
      <w:pPr>
        <w:ind w:left="2160"/>
      </w:pPr>
      <w:r>
        <w:t>(</w:t>
      </w:r>
      <w:r w:rsidR="0044629F">
        <w:t>h</w:t>
      </w:r>
      <w:r w:rsidR="00012DE6">
        <w:t xml:space="preserve">) </w:t>
      </w:r>
      <w:r w:rsidR="00E03E56">
        <w:t xml:space="preserve"> An issuer’s</w:t>
      </w:r>
      <w:r w:rsidR="00012DE6">
        <w:t xml:space="preserve"> provider directory or directories must make it clear to an enrollee</w:t>
      </w:r>
      <w:r>
        <w:t xml:space="preserve"> </w:t>
      </w:r>
      <w:r w:rsidR="00012DE6">
        <w:t xml:space="preserve">which </w:t>
      </w:r>
      <w:r w:rsidR="00AE24B2">
        <w:t xml:space="preserve">providers belong to </w:t>
      </w:r>
      <w:r w:rsidR="00AE0F7A">
        <w:t xml:space="preserve">each </w:t>
      </w:r>
      <w:r w:rsidR="00AE24B2">
        <w:t>network</w:t>
      </w:r>
      <w:r w:rsidR="005B7E40">
        <w:t xml:space="preserve"> and which network or networks </w:t>
      </w:r>
      <w:r w:rsidR="00E72F6B">
        <w:t>are applicable to each specific plan offered for sale by the issuer</w:t>
      </w:r>
      <w:r w:rsidR="00AE24B2">
        <w:t>.</w:t>
      </w:r>
      <w:r w:rsidR="00335EBC">
        <w:t xml:space="preserve"> Additionally, provider directories must contain a general statement describing with clarity whether</w:t>
      </w:r>
      <w:r w:rsidR="000A3EE6">
        <w:t xml:space="preserve"> and how</w:t>
      </w:r>
      <w:r w:rsidR="00335EBC">
        <w:t xml:space="preserve"> tiers</w:t>
      </w:r>
      <w:r w:rsidR="002D0CCD">
        <w:t xml:space="preserve"> may</w:t>
      </w:r>
      <w:r w:rsidR="00335EBC">
        <w:t xml:space="preserve"> apply to specific plans and any referral process or requirements that may apply.  </w:t>
      </w:r>
      <w:r w:rsidR="00AE24B2">
        <w:t xml:space="preserve"> </w:t>
      </w:r>
    </w:p>
    <w:p w:rsidR="003904F1" w:rsidRDefault="006610D7" w:rsidP="00335EBC">
      <w:pPr>
        <w:ind w:left="2160" w:firstLine="45"/>
      </w:pPr>
      <w:r>
        <w:t>(</w:t>
      </w:r>
      <w:r w:rsidR="0044629F">
        <w:t>i</w:t>
      </w:r>
      <w:r w:rsidR="00E72F6B">
        <w:t xml:space="preserve">) </w:t>
      </w:r>
      <w:r w:rsidR="00777951">
        <w:t xml:space="preserve">Issuers must ensure that </w:t>
      </w:r>
      <w:r w:rsidR="00E03E56">
        <w:t xml:space="preserve">the name </w:t>
      </w:r>
      <w:r w:rsidR="00AE0F7A">
        <w:t>of a network is</w:t>
      </w:r>
      <w:r>
        <w:t xml:space="preserve"> easily distinguishable and</w:t>
      </w:r>
      <w:r w:rsidR="00777951">
        <w:t xml:space="preserve"> consistent </w:t>
      </w:r>
      <w:r w:rsidR="003904F1">
        <w:t xml:space="preserve">wherever </w:t>
      </w:r>
      <w:r w:rsidR="00E03E56">
        <w:t>referenced in both print and online materials</w:t>
      </w:r>
      <w:r w:rsidR="00AE0F7A">
        <w:t xml:space="preserve">, including references made on the </w:t>
      </w:r>
      <w:r w:rsidR="00171EC0">
        <w:t>e</w:t>
      </w:r>
      <w:r w:rsidR="00AE0F7A">
        <w:t>xchange</w:t>
      </w:r>
      <w:r w:rsidR="00171EC0">
        <w:t xml:space="preserve"> as defined in division (W) of section 3905.01 of the Revised Code</w:t>
      </w:r>
      <w:r w:rsidR="003904F1">
        <w:t xml:space="preserve">. </w:t>
      </w:r>
    </w:p>
    <w:p w:rsidR="00AE0F7A" w:rsidRDefault="00014C39" w:rsidP="00335EBC">
      <w:pPr>
        <w:ind w:left="2160"/>
      </w:pPr>
      <w:r>
        <w:t>(</w:t>
      </w:r>
      <w:r w:rsidR="0044629F">
        <w:t>j</w:t>
      </w:r>
      <w:r>
        <w:t xml:space="preserve">) An </w:t>
      </w:r>
      <w:r w:rsidR="00AE61BA">
        <w:t>issuer’s</w:t>
      </w:r>
      <w:r w:rsidR="00337ADA">
        <w:t xml:space="preserve"> online provider directory must include a method by which enrollees can search specific specialties of providers</w:t>
      </w:r>
      <w:r w:rsidR="00AE0F7A">
        <w:t xml:space="preserve">. </w:t>
      </w:r>
    </w:p>
    <w:p w:rsidR="004F5D64" w:rsidRDefault="00AE0F7A" w:rsidP="000A4BA8">
      <w:pPr>
        <w:ind w:left="2160"/>
      </w:pPr>
      <w:r>
        <w:lastRenderedPageBreak/>
        <w:t>(</w:t>
      </w:r>
      <w:r w:rsidR="0044629F">
        <w:t>k</w:t>
      </w:r>
      <w:r>
        <w:t xml:space="preserve">) An issuer’s online provider </w:t>
      </w:r>
      <w:r w:rsidR="00335EBC">
        <w:t>directory must</w:t>
      </w:r>
      <w:r>
        <w:t xml:space="preserve"> include </w:t>
      </w:r>
      <w:r w:rsidR="00337ADA">
        <w:t>a method by which enrollees can search for</w:t>
      </w:r>
      <w:r>
        <w:t xml:space="preserve"> specific</w:t>
      </w:r>
      <w:r w:rsidR="00337ADA">
        <w:t xml:space="preserve"> providers by name</w:t>
      </w:r>
      <w:r>
        <w:t xml:space="preserve"> and receive a listing of all networks, and the applicable health plans, to which the provider belongs</w:t>
      </w:r>
      <w:r w:rsidR="00337ADA">
        <w:t xml:space="preserve">. </w:t>
      </w:r>
      <w:r>
        <w:t xml:space="preserve">  </w:t>
      </w:r>
      <w:r w:rsidR="00337ADA">
        <w:t xml:space="preserve"> </w:t>
      </w:r>
    </w:p>
    <w:p w:rsidR="002F3F7A" w:rsidRDefault="002F3F7A" w:rsidP="00335EBC">
      <w:pPr>
        <w:ind w:left="2160"/>
      </w:pPr>
      <w:r>
        <w:t>(</w:t>
      </w:r>
      <w:r w:rsidR="0044629F">
        <w:t>l</w:t>
      </w:r>
      <w:r>
        <w:t>) For each health benefit plan, the associated provider directory must include the following information for each in-network facility:</w:t>
      </w:r>
    </w:p>
    <w:p w:rsidR="0062419C" w:rsidRDefault="002F3F7A" w:rsidP="00335EBC">
      <w:pPr>
        <w:ind w:left="2160" w:firstLine="720"/>
      </w:pPr>
      <w:r>
        <w:t>(</w:t>
      </w:r>
      <w:r w:rsidR="007D671F">
        <w:t>i</w:t>
      </w:r>
      <w:r>
        <w:t xml:space="preserve">) </w:t>
      </w:r>
      <w:r w:rsidR="0062419C">
        <w:t xml:space="preserve"> </w:t>
      </w:r>
      <w:r>
        <w:t>The location and contact information for each facility;</w:t>
      </w:r>
    </w:p>
    <w:p w:rsidR="002F3F7A" w:rsidRPr="00E508F3" w:rsidRDefault="002F3F7A" w:rsidP="00604FA4">
      <w:pPr>
        <w:ind w:left="2880"/>
      </w:pPr>
      <w:r>
        <w:t xml:space="preserve">(ii) </w:t>
      </w:r>
      <w:r w:rsidR="00FF264D">
        <w:t>T</w:t>
      </w:r>
      <w:r>
        <w:t xml:space="preserve">he </w:t>
      </w:r>
      <w:r w:rsidRPr="00E508F3">
        <w:t xml:space="preserve">specialty area or areas for which the facility is </w:t>
      </w:r>
      <w:r w:rsidR="005D1D71">
        <w:t>contracted</w:t>
      </w:r>
      <w:r w:rsidRPr="00E508F3">
        <w:t>;</w:t>
      </w:r>
    </w:p>
    <w:p w:rsidR="00C50ED3" w:rsidRDefault="002F3F7A" w:rsidP="00335EBC">
      <w:pPr>
        <w:ind w:left="2880"/>
      </w:pPr>
      <w:r w:rsidRPr="00E508F3">
        <w:t xml:space="preserve">(iii) </w:t>
      </w:r>
      <w:r w:rsidR="00FF264D">
        <w:t>A</w:t>
      </w:r>
      <w:r w:rsidRPr="00E508F3">
        <w:t xml:space="preserve"> listing of all </w:t>
      </w:r>
      <w:r w:rsidR="00E508F3" w:rsidRPr="00E508F3">
        <w:t>providers affiliated with the facility</w:t>
      </w:r>
      <w:r w:rsidR="004C75BE">
        <w:t xml:space="preserve"> who are in-network</w:t>
      </w:r>
      <w:r w:rsidR="00E508F3" w:rsidRPr="00E508F3">
        <w:t>;</w:t>
      </w:r>
      <w:r w:rsidR="00FF264D">
        <w:t xml:space="preserve"> </w:t>
      </w:r>
    </w:p>
    <w:p w:rsidR="006C0AF3" w:rsidRDefault="00C50ED3" w:rsidP="000A3EE6">
      <w:pPr>
        <w:ind w:left="2160" w:firstLine="720"/>
      </w:pPr>
      <w:proofErr w:type="gramStart"/>
      <w:r>
        <w:t xml:space="preserve">(iv) </w:t>
      </w:r>
      <w:r w:rsidR="00D22F1D">
        <w:t>T</w:t>
      </w:r>
      <w:r>
        <w:t>he</w:t>
      </w:r>
      <w:proofErr w:type="gramEnd"/>
      <w:r>
        <w:t xml:space="preserve"> tier to which a facility is assigned, if applicable; </w:t>
      </w:r>
      <w:r w:rsidR="00FF264D">
        <w:t>and</w:t>
      </w:r>
    </w:p>
    <w:p w:rsidR="00E5085F" w:rsidRDefault="006C0AF3" w:rsidP="002D0CCD">
      <w:pPr>
        <w:ind w:left="2880"/>
      </w:pPr>
      <w:r>
        <w:t>(v</w:t>
      </w:r>
      <w:r w:rsidR="00E508F3">
        <w:t>)</w:t>
      </w:r>
      <w:r>
        <w:t xml:space="preserve"> </w:t>
      </w:r>
      <w:r w:rsidR="00FF264D">
        <w:t>A</w:t>
      </w:r>
      <w:r>
        <w:t xml:space="preserve"> listing of </w:t>
      </w:r>
      <w:r w:rsidR="00E508F3">
        <w:t xml:space="preserve">any </w:t>
      </w:r>
      <w:r w:rsidR="005D1D71">
        <w:t>providers</w:t>
      </w:r>
      <w:r w:rsidR="00E508F3">
        <w:t xml:space="preserve"> </w:t>
      </w:r>
      <w:r w:rsidR="006610D7">
        <w:t xml:space="preserve">providing services </w:t>
      </w:r>
      <w:r w:rsidR="00E508F3">
        <w:t xml:space="preserve">at the facility </w:t>
      </w:r>
      <w:r w:rsidR="00705E97">
        <w:t>who</w:t>
      </w:r>
      <w:r w:rsidR="00E508F3">
        <w:t xml:space="preserve"> are not in-network.</w:t>
      </w:r>
      <w:r w:rsidR="00E5085F">
        <w:t xml:space="preserve">  An issuer may comply with this requirement as follows:</w:t>
      </w:r>
    </w:p>
    <w:p w:rsidR="000A4BA8" w:rsidRPr="00E47E5A" w:rsidRDefault="00E5085F" w:rsidP="00CB4277">
      <w:pPr>
        <w:ind w:left="3600"/>
      </w:pPr>
      <w:r>
        <w:t>(A)</w:t>
      </w:r>
      <w:r w:rsidR="00E508F3">
        <w:t xml:space="preserve"> </w:t>
      </w:r>
      <w:r w:rsidR="002D0CCD">
        <w:t xml:space="preserve">If the issuer knows, or should know, </w:t>
      </w:r>
      <w:r w:rsidR="00C34D6D">
        <w:t xml:space="preserve">which </w:t>
      </w:r>
      <w:r w:rsidR="002D0CCD">
        <w:t xml:space="preserve">providers providing services at </w:t>
      </w:r>
      <w:r w:rsidR="00C34D6D">
        <w:t>the facility</w:t>
      </w:r>
      <w:r w:rsidR="002D0CCD">
        <w:t xml:space="preserve"> are not in-network, such providers must be listed in the provi</w:t>
      </w:r>
      <w:r w:rsidR="002D0CCD" w:rsidRPr="00E47E5A">
        <w:t xml:space="preserve">der directory or directories.  </w:t>
      </w:r>
    </w:p>
    <w:p w:rsidR="000A4BA8" w:rsidRDefault="00E5085F" w:rsidP="00CB4277">
      <w:pPr>
        <w:ind w:left="3600"/>
      </w:pPr>
      <w:r w:rsidRPr="00E47E5A">
        <w:t xml:space="preserve">(B) If </w:t>
      </w:r>
      <w:r w:rsidR="00C34D6D" w:rsidRPr="00E47E5A">
        <w:t xml:space="preserve">the issuer does not know which providers providing services at the facility are not in-network, the provider directory or directories must include a general statement notifying enrollees that there are providers providing services at the facility who are </w:t>
      </w:r>
      <w:r w:rsidR="00C34D6D">
        <w:t>not in-network.</w:t>
      </w:r>
    </w:p>
    <w:p w:rsidR="000C3B71" w:rsidRDefault="00F125CE" w:rsidP="000A3EE6">
      <w:pPr>
        <w:ind w:left="1440"/>
      </w:pPr>
      <w:r>
        <w:t>(</w:t>
      </w:r>
      <w:r w:rsidR="007D671F">
        <w:t>2</w:t>
      </w:r>
      <w:r>
        <w:t>) Out-of-</w:t>
      </w:r>
      <w:r w:rsidR="00FF264D">
        <w:t>N</w:t>
      </w:r>
      <w:r>
        <w:t xml:space="preserve">etwork </w:t>
      </w:r>
      <w:r w:rsidR="00FF264D">
        <w:t>C</w:t>
      </w:r>
      <w:r>
        <w:t xml:space="preserve">overage.  With respect to out-of-network coverage, </w:t>
      </w:r>
      <w:r w:rsidR="009E35E4">
        <w:t xml:space="preserve">if applicable, </w:t>
      </w:r>
      <w:r>
        <w:t xml:space="preserve">an </w:t>
      </w:r>
      <w:r w:rsidR="0086470A">
        <w:t>i</w:t>
      </w:r>
      <w:r w:rsidR="00AE61BA">
        <w:t>ssuer</w:t>
      </w:r>
      <w:r w:rsidR="00014C39">
        <w:t xml:space="preserve"> </w:t>
      </w:r>
      <w:r w:rsidR="00337ADA">
        <w:t>must</w:t>
      </w:r>
      <w:r>
        <w:t xml:space="preserve"> provide</w:t>
      </w:r>
      <w:r w:rsidR="00967FF2">
        <w:t>:</w:t>
      </w:r>
    </w:p>
    <w:p w:rsidR="00D208CC" w:rsidRDefault="000C3B71" w:rsidP="003C3CC6">
      <w:pPr>
        <w:ind w:left="2160"/>
      </w:pPr>
      <w:r>
        <w:t>(</w:t>
      </w:r>
      <w:r w:rsidR="007D671F">
        <w:t>a</w:t>
      </w:r>
      <w:r>
        <w:t xml:space="preserve">) </w:t>
      </w:r>
      <w:r w:rsidR="006E67D8">
        <w:t>A</w:t>
      </w:r>
      <w:r w:rsidR="00E042A2">
        <w:t xml:space="preserve"> </w:t>
      </w:r>
      <w:r w:rsidR="003C3CC6">
        <w:t xml:space="preserve">general explanation </w:t>
      </w:r>
      <w:r w:rsidR="00D22F1D">
        <w:t>of</w:t>
      </w:r>
      <w:r w:rsidR="003C3CC6">
        <w:t xml:space="preserve"> the process and method used by the issuer to determine reimbursement for out-of-network health care services and describing any balance billing that may occur; </w:t>
      </w:r>
      <w:r w:rsidR="00D22F1D">
        <w:t>and</w:t>
      </w:r>
      <w:r w:rsidR="003C3CC6">
        <w:t xml:space="preserve"> </w:t>
      </w:r>
      <w:r w:rsidR="00D208CC">
        <w:t xml:space="preserve"> </w:t>
      </w:r>
    </w:p>
    <w:p w:rsidR="000C3B71" w:rsidRDefault="006C7C8A" w:rsidP="000A3EE6">
      <w:pPr>
        <w:ind w:left="2160"/>
      </w:pPr>
      <w:r w:rsidDel="006C7C8A">
        <w:t xml:space="preserve"> </w:t>
      </w:r>
      <w:r w:rsidR="000C3B71">
        <w:t>(</w:t>
      </w:r>
      <w:r w:rsidR="003C3CC6">
        <w:t>b</w:t>
      </w:r>
      <w:r w:rsidR="006E67D8">
        <w:t>) U</w:t>
      </w:r>
      <w:r w:rsidR="00967FF2">
        <w:t xml:space="preserve">pon request by an enrollee or a provider, </w:t>
      </w:r>
      <w:r w:rsidR="00D22F1D">
        <w:t>a disclosure of</w:t>
      </w:r>
      <w:r w:rsidR="00967FF2">
        <w:t xml:space="preserve"> the</w:t>
      </w:r>
      <w:r w:rsidR="00014C39">
        <w:t xml:space="preserve"> approximate dollar amount the </w:t>
      </w:r>
      <w:r w:rsidR="0086470A">
        <w:t>i</w:t>
      </w:r>
      <w:r w:rsidR="00AE61BA">
        <w:t>ssuer</w:t>
      </w:r>
      <w:r w:rsidR="00967FF2">
        <w:t xml:space="preserve"> will pay for a specific out-of-net</w:t>
      </w:r>
      <w:r w:rsidR="00014C39">
        <w:t xml:space="preserve">work health care service.  The </w:t>
      </w:r>
      <w:r w:rsidR="0086470A">
        <w:t>i</w:t>
      </w:r>
      <w:r w:rsidR="00AE61BA">
        <w:t>ssuer</w:t>
      </w:r>
      <w:r w:rsidR="00967FF2">
        <w:t xml:space="preserve"> shall also inform the enrollee through such disclosure that such appro</w:t>
      </w:r>
      <w:r w:rsidR="00014C39">
        <w:t xml:space="preserve">ximation is not binding on the </w:t>
      </w:r>
      <w:r w:rsidR="0086470A">
        <w:t>i</w:t>
      </w:r>
      <w:r w:rsidR="00AE61BA">
        <w:t>ssuer</w:t>
      </w:r>
      <w:r w:rsidR="00967FF2">
        <w:t xml:space="preserve"> and that the appr</w:t>
      </w:r>
      <w:r w:rsidR="00014C39">
        <w:t xml:space="preserve">oximate dollar amount that the </w:t>
      </w:r>
      <w:r w:rsidR="0086470A">
        <w:t>i</w:t>
      </w:r>
      <w:r w:rsidR="00AE61BA">
        <w:t>ssuer</w:t>
      </w:r>
      <w:r w:rsidR="00967FF2">
        <w:t xml:space="preserve"> will pay for a specific out-of-network health care service may change.</w:t>
      </w:r>
    </w:p>
    <w:p w:rsidR="00175036" w:rsidRDefault="00F53308" w:rsidP="00604FA4">
      <w:pPr>
        <w:ind w:left="1440"/>
      </w:pPr>
      <w:r>
        <w:t>(3</w:t>
      </w:r>
      <w:r w:rsidR="00175036">
        <w:t xml:space="preserve">) Identification Cards.  </w:t>
      </w:r>
      <w:r w:rsidR="00A70173">
        <w:t>I</w:t>
      </w:r>
      <w:r w:rsidR="00175036">
        <w:t>dentification cards provided to enrollees</w:t>
      </w:r>
      <w:r w:rsidR="00A70173">
        <w:t>, if any,</w:t>
      </w:r>
      <w:r w:rsidR="00175036">
        <w:t xml:space="preserve"> must clearly and conspicuously denote the name of any network(s) applicable to the coverage and must clearly and conspicuously denote whether such coverage is provided through the </w:t>
      </w:r>
      <w:r w:rsidR="006C0AF3">
        <w:lastRenderedPageBreak/>
        <w:t>exchange</w:t>
      </w:r>
      <w:r w:rsidR="00171EC0">
        <w:t xml:space="preserve"> as defined in division (W) of section 3905.01 of the Revised Code. </w:t>
      </w:r>
      <w:r w:rsidR="00940899">
        <w:t xml:space="preserve"> </w:t>
      </w:r>
      <w:r w:rsidR="00CA56EE">
        <w:t xml:space="preserve">This requirement applies </w:t>
      </w:r>
      <w:r w:rsidR="00A55A9E">
        <w:t xml:space="preserve">to coverage renewed on or after January 1, 2016 and to each subsequent renewal thereafter.  </w:t>
      </w:r>
    </w:p>
    <w:p w:rsidR="000C3B71" w:rsidRDefault="000C3B71" w:rsidP="000A3EE6">
      <w:pPr>
        <w:ind w:firstLine="720"/>
      </w:pPr>
      <w:r>
        <w:t xml:space="preserve">(E) Network Changes. </w:t>
      </w:r>
      <w:r w:rsidR="007C540F">
        <w:t xml:space="preserve"> A</w:t>
      </w:r>
      <w:r w:rsidR="00EC6653">
        <w:t xml:space="preserve">n issuer shall not implement increased financial liability to enrollees resulting from </w:t>
      </w:r>
      <w:r>
        <w:t>any change in ownership, affiliati</w:t>
      </w:r>
      <w:r w:rsidR="00EC6653">
        <w:t>on, or contractual arrangement</w:t>
      </w:r>
      <w:r>
        <w:t>,</w:t>
      </w:r>
      <w:r w:rsidR="00EC6653">
        <w:t xml:space="preserve"> until the provider directory has been updated to reflect such changes</w:t>
      </w:r>
      <w:r w:rsidR="00A55A9E">
        <w:t>.</w:t>
      </w:r>
      <w:r w:rsidR="0013500F">
        <w:t xml:space="preserve">  </w:t>
      </w:r>
      <w:r w:rsidR="00A55A9E">
        <w:t xml:space="preserve"> </w:t>
      </w:r>
    </w:p>
    <w:p w:rsidR="007C540F" w:rsidRDefault="004F5D64" w:rsidP="000A3EE6">
      <w:pPr>
        <w:ind w:left="1440"/>
      </w:pPr>
      <w:r>
        <w:t>(</w:t>
      </w:r>
      <w:r w:rsidR="007C540F">
        <w:t>1)</w:t>
      </w:r>
      <w:r>
        <w:t xml:space="preserve"> An issuer’s provider directory or directories must contain a clear and conspicuous statement</w:t>
      </w:r>
      <w:r w:rsidR="000A3EE6">
        <w:t xml:space="preserve"> </w:t>
      </w:r>
      <w:r>
        <w:t xml:space="preserve">describing the </w:t>
      </w:r>
      <w:r w:rsidR="00EC6653">
        <w:t xml:space="preserve">process for implementing increased financial liability as a result of any change in ownership, affiliation, or contractual arrangement, as described in </w:t>
      </w:r>
      <w:r w:rsidR="00FF264D">
        <w:t xml:space="preserve">division </w:t>
      </w:r>
      <w:r w:rsidR="00EC6653">
        <w:t xml:space="preserve">(E) of this rule.  </w:t>
      </w:r>
      <w:r w:rsidR="0013500F">
        <w:t xml:space="preserve">Additionally, an issuer must provide notification to an enrollee who may be </w:t>
      </w:r>
      <w:r w:rsidR="00730FE2">
        <w:t>affected</w:t>
      </w:r>
      <w:r w:rsidR="0013500F">
        <w:t xml:space="preserve"> by any change in ownership, affiliation, or contractual arrangement within fifteen days of </w:t>
      </w:r>
      <w:r w:rsidR="00CA56EE">
        <w:t xml:space="preserve">receiving notification of </w:t>
      </w:r>
      <w:r w:rsidR="0013500F">
        <w:t>the addition</w:t>
      </w:r>
      <w:r w:rsidR="000C6F67">
        <w:t>, expiration,</w:t>
      </w:r>
      <w:r w:rsidR="0013500F">
        <w:t xml:space="preserve"> or termination of a provider from the issuer’s network or a change in a physician’s hospital affiliation.  Notification is deemed received if the issuer knows or should have known of the addition</w:t>
      </w:r>
      <w:r w:rsidR="000C6F67">
        <w:t>, expiration,</w:t>
      </w:r>
      <w:r w:rsidR="0013500F">
        <w:t xml:space="preserve"> or termination of a provider from the issuer’s network or a change in a physician’s hospital affiliation.</w:t>
      </w:r>
    </w:p>
    <w:p w:rsidR="004F5D64" w:rsidRDefault="007C540F" w:rsidP="000A3EE6">
      <w:pPr>
        <w:ind w:left="720" w:firstLine="720"/>
      </w:pPr>
      <w:r>
        <w:t>(2)</w:t>
      </w:r>
      <w:r w:rsidR="00705E97">
        <w:t xml:space="preserve"> </w:t>
      </w:r>
      <w:r w:rsidR="00690A08">
        <w:t xml:space="preserve">Directories must conspicuously display the most recent date of update. </w:t>
      </w:r>
    </w:p>
    <w:p w:rsidR="00CB4277" w:rsidRDefault="000C3B71" w:rsidP="000A3EE6">
      <w:pPr>
        <w:ind w:firstLine="720"/>
      </w:pPr>
      <w:r>
        <w:t>(F</w:t>
      </w:r>
      <w:r w:rsidR="00F125CE">
        <w:t xml:space="preserve">) Reporting to the Superintendent. </w:t>
      </w:r>
      <w:r w:rsidR="007C540F">
        <w:t xml:space="preserve"> </w:t>
      </w:r>
      <w:r w:rsidR="00E508F3">
        <w:t>The</w:t>
      </w:r>
      <w:r w:rsidR="0086470A">
        <w:t xml:space="preserve"> superintendent may require an issuer to submit </w:t>
      </w:r>
      <w:r w:rsidR="007A3053">
        <w:t>reports</w:t>
      </w:r>
      <w:r w:rsidR="00E508F3">
        <w:t xml:space="preserve"> upon request</w:t>
      </w:r>
      <w:r w:rsidR="007A3053">
        <w:t xml:space="preserve"> in order to demonstrate compliance with this rule</w:t>
      </w:r>
      <w:r w:rsidR="0086470A">
        <w:t xml:space="preserve">.  </w:t>
      </w:r>
    </w:p>
    <w:p w:rsidR="00AD70F4" w:rsidRDefault="00CB4277" w:rsidP="00CB4277">
      <w:pPr>
        <w:ind w:left="1440"/>
      </w:pPr>
      <w:r>
        <w:t xml:space="preserve">(1) </w:t>
      </w:r>
      <w:r w:rsidR="0086470A">
        <w:t xml:space="preserve">If reports are required, the superintendent shall prescribe the content, format, and frequency of the reports.  </w:t>
      </w:r>
      <w:r w:rsidR="00AE0F7A">
        <w:t>T</w:t>
      </w:r>
      <w:r w:rsidR="00D635E7">
        <w:t>he following information may be required for inclusion</w:t>
      </w:r>
      <w:r w:rsidR="0086470A">
        <w:t xml:space="preserve">: </w:t>
      </w:r>
    </w:p>
    <w:p w:rsidR="00B449BD" w:rsidRDefault="004A24F2" w:rsidP="00CB4277">
      <w:pPr>
        <w:ind w:left="1440" w:firstLine="720"/>
      </w:pPr>
      <w:r>
        <w:t>(</w:t>
      </w:r>
      <w:r w:rsidR="00CB4277">
        <w:t>a</w:t>
      </w:r>
      <w:r>
        <w:t>)</w:t>
      </w:r>
      <w:r w:rsidR="00252EEE">
        <w:t xml:space="preserve"> </w:t>
      </w:r>
      <w:r w:rsidR="00E508F3">
        <w:t xml:space="preserve">Records documenting network and provider affiliation changes;  </w:t>
      </w:r>
    </w:p>
    <w:p w:rsidR="00B449BD" w:rsidRDefault="00B449BD" w:rsidP="00CB4277">
      <w:pPr>
        <w:ind w:left="2160"/>
      </w:pPr>
      <w:r>
        <w:t>(</w:t>
      </w:r>
      <w:r w:rsidR="00CB4277">
        <w:t>b</w:t>
      </w:r>
      <w:r>
        <w:t xml:space="preserve">) Records documenting the timing and frequency of </w:t>
      </w:r>
      <w:r w:rsidR="00E508F3">
        <w:t xml:space="preserve">provider directory updates; </w:t>
      </w:r>
      <w:r w:rsidR="004A24F2">
        <w:t xml:space="preserve"> </w:t>
      </w:r>
    </w:p>
    <w:p w:rsidR="00E508F3" w:rsidRDefault="00B449BD" w:rsidP="00CB4277">
      <w:pPr>
        <w:ind w:left="2160"/>
      </w:pPr>
      <w:r>
        <w:t>(</w:t>
      </w:r>
      <w:r w:rsidR="00CB4277">
        <w:t>c</w:t>
      </w:r>
      <w:r>
        <w:t>) Records related to claims handling</w:t>
      </w:r>
      <w:r w:rsidR="00252EEE">
        <w:t xml:space="preserve"> prior to and after updates to provider directories</w:t>
      </w:r>
      <w:r>
        <w:t xml:space="preserve"> as described in </w:t>
      </w:r>
      <w:r w:rsidR="00FF264D">
        <w:t xml:space="preserve">division </w:t>
      </w:r>
      <w:r>
        <w:t xml:space="preserve">(E) of this rule; </w:t>
      </w:r>
      <w:r w:rsidR="00FF264D">
        <w:t>and</w:t>
      </w:r>
    </w:p>
    <w:p w:rsidR="00E508F3" w:rsidRDefault="00252EEE" w:rsidP="00CB4277">
      <w:pPr>
        <w:ind w:left="2160"/>
      </w:pPr>
      <w:r>
        <w:t>(</w:t>
      </w:r>
      <w:r w:rsidR="00CB4277">
        <w:t>d</w:t>
      </w:r>
      <w:r w:rsidR="00E508F3">
        <w:t xml:space="preserve">) </w:t>
      </w:r>
      <w:r w:rsidR="007C540F">
        <w:t>A</w:t>
      </w:r>
      <w:r w:rsidR="004A24F2">
        <w:t>ny other information that the superintende</w:t>
      </w:r>
      <w:r w:rsidR="00D635E7">
        <w:t>nt considers to be relevant in</w:t>
      </w:r>
      <w:r w:rsidR="004A24F2">
        <w:t xml:space="preserve"> evaluating an issuer’s compliance with this rule. </w:t>
      </w:r>
    </w:p>
    <w:p w:rsidR="000A3EE6" w:rsidRPr="000A3EE6" w:rsidRDefault="00A55A9E" w:rsidP="00CB4277">
      <w:pPr>
        <w:ind w:left="1440"/>
      </w:pPr>
      <w:r w:rsidRPr="000A3EE6">
        <w:t>(</w:t>
      </w:r>
      <w:r w:rsidR="00CB4277">
        <w:t>2</w:t>
      </w:r>
      <w:r w:rsidRPr="000A3EE6">
        <w:t xml:space="preserve">) All documents provided to the superintendent under division (F) of this section shall be considered work papers of the superintendent that are subject to </w:t>
      </w:r>
      <w:r w:rsidR="000A3EE6" w:rsidRPr="000A3EE6">
        <w:t xml:space="preserve">section </w:t>
      </w:r>
      <w:r w:rsidR="000A3EE6" w:rsidRPr="000A3EE6">
        <w:rPr>
          <w:bCs/>
        </w:rPr>
        <w:t>3901.48</w:t>
      </w:r>
      <w:r w:rsidR="000A3EE6" w:rsidRPr="000A3EE6">
        <w:t xml:space="preserve"> of the Revised Code</w:t>
      </w:r>
      <w:r w:rsidRPr="000A3EE6">
        <w:t xml:space="preserve"> and are confidential and privileged and shall not be considered a public record, as defined in </w:t>
      </w:r>
      <w:r w:rsidR="000A3EE6" w:rsidRPr="000A3EE6">
        <w:t>section 149.43 of the Revised Code</w:t>
      </w:r>
      <w:r w:rsidRPr="000A3EE6">
        <w:t xml:space="preserve">. The original documents and any copies of them shall not be subject to subpoena and shall not be made public by the superintendent or any other person, except as otherwise provided in </w:t>
      </w:r>
      <w:r w:rsidR="000A3EE6" w:rsidRPr="000A3EE6">
        <w:t xml:space="preserve">section </w:t>
      </w:r>
      <w:r w:rsidR="000A3EE6" w:rsidRPr="000A3EE6">
        <w:rPr>
          <w:bCs/>
        </w:rPr>
        <w:t>3901.48</w:t>
      </w:r>
      <w:r w:rsidR="000A3EE6" w:rsidRPr="000A3EE6">
        <w:t xml:space="preserve"> of the Revised Code</w:t>
      </w:r>
      <w:r w:rsidRPr="000A3EE6">
        <w:t>.</w:t>
      </w:r>
      <w:r w:rsidR="00335EBC" w:rsidRPr="000A3EE6">
        <w:tab/>
      </w:r>
    </w:p>
    <w:p w:rsidR="007B7C3A" w:rsidRDefault="000C3B71" w:rsidP="000A3EE6">
      <w:pPr>
        <w:ind w:firstLine="720"/>
      </w:pPr>
      <w:r>
        <w:lastRenderedPageBreak/>
        <w:t>(G</w:t>
      </w:r>
      <w:r w:rsidR="008F7843">
        <w:t>) Severability</w:t>
      </w:r>
      <w:r w:rsidR="000A3EE6">
        <w:t xml:space="preserve">.  </w:t>
      </w:r>
      <w:r w:rsidR="00A8519C">
        <w:t xml:space="preserve">If any paragraph, term or provision of this rule is adjudged invalid for any reason, the judgment shall not affect, impair or invalidate any other paragraph, term or provision of this rule, but the remaining paragraphs, terms and provisions shall be and continue in full force and effect. </w:t>
      </w:r>
    </w:p>
    <w:p w:rsidR="007B7C3A" w:rsidRDefault="007B7C3A"/>
    <w:p w:rsidR="008F7843" w:rsidRDefault="008F7843"/>
    <w:sectPr w:rsidR="008F7843" w:rsidSect="006043C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EC" w:rsidRDefault="007F37EC" w:rsidP="00A8519C">
      <w:pPr>
        <w:spacing w:after="0" w:line="240" w:lineRule="auto"/>
      </w:pPr>
      <w:r>
        <w:separator/>
      </w:r>
    </w:p>
  </w:endnote>
  <w:endnote w:type="continuationSeparator" w:id="0">
    <w:p w:rsidR="007F37EC" w:rsidRDefault="007F37EC" w:rsidP="00A8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EC" w:rsidRDefault="007F37EC" w:rsidP="00A8519C">
      <w:pPr>
        <w:spacing w:after="0" w:line="240" w:lineRule="auto"/>
      </w:pPr>
      <w:r>
        <w:separator/>
      </w:r>
    </w:p>
  </w:footnote>
  <w:footnote w:type="continuationSeparator" w:id="0">
    <w:p w:rsidR="007F37EC" w:rsidRDefault="007F37EC" w:rsidP="00A85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526091"/>
      <w:docPartObj>
        <w:docPartGallery w:val="Watermarks"/>
        <w:docPartUnique/>
      </w:docPartObj>
    </w:sdtPr>
    <w:sdtContent>
      <w:p w:rsidR="00912001" w:rsidRDefault="006043C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11C0"/>
    <w:multiLevelType w:val="hybridMultilevel"/>
    <w:tmpl w:val="B0FE6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13BE"/>
    <w:multiLevelType w:val="hybridMultilevel"/>
    <w:tmpl w:val="BDEA575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5B3720F0"/>
    <w:multiLevelType w:val="hybridMultilevel"/>
    <w:tmpl w:val="D120735A"/>
    <w:lvl w:ilvl="0" w:tplc="A616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36875"/>
    <w:multiLevelType w:val="hybridMultilevel"/>
    <w:tmpl w:val="4B14C55C"/>
    <w:lvl w:ilvl="0" w:tplc="842AD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F7843"/>
    <w:rsid w:val="000046FE"/>
    <w:rsid w:val="00012DE6"/>
    <w:rsid w:val="00014C39"/>
    <w:rsid w:val="000A3EE6"/>
    <w:rsid w:val="000A4BA8"/>
    <w:rsid w:val="000A74F8"/>
    <w:rsid w:val="000C3B71"/>
    <w:rsid w:val="000C6F67"/>
    <w:rsid w:val="000D4BC1"/>
    <w:rsid w:val="000F28B8"/>
    <w:rsid w:val="00104827"/>
    <w:rsid w:val="001064BE"/>
    <w:rsid w:val="0013500F"/>
    <w:rsid w:val="00171EC0"/>
    <w:rsid w:val="00175036"/>
    <w:rsid w:val="0018313A"/>
    <w:rsid w:val="001C407B"/>
    <w:rsid w:val="001D0813"/>
    <w:rsid w:val="001E1421"/>
    <w:rsid w:val="0021178B"/>
    <w:rsid w:val="00225FF4"/>
    <w:rsid w:val="00226285"/>
    <w:rsid w:val="002449C3"/>
    <w:rsid w:val="00252EEE"/>
    <w:rsid w:val="00282900"/>
    <w:rsid w:val="0028685C"/>
    <w:rsid w:val="002C4943"/>
    <w:rsid w:val="002C5CF6"/>
    <w:rsid w:val="002D0CCD"/>
    <w:rsid w:val="002D3129"/>
    <w:rsid w:val="002F3F7A"/>
    <w:rsid w:val="0033315C"/>
    <w:rsid w:val="00335EBC"/>
    <w:rsid w:val="00337ADA"/>
    <w:rsid w:val="003849E3"/>
    <w:rsid w:val="003904F1"/>
    <w:rsid w:val="00397C3F"/>
    <w:rsid w:val="003A040B"/>
    <w:rsid w:val="003C3CC6"/>
    <w:rsid w:val="003E2642"/>
    <w:rsid w:val="003F025B"/>
    <w:rsid w:val="0042781C"/>
    <w:rsid w:val="0043180C"/>
    <w:rsid w:val="00434B24"/>
    <w:rsid w:val="00441420"/>
    <w:rsid w:val="004453EB"/>
    <w:rsid w:val="00446190"/>
    <w:rsid w:val="0044629F"/>
    <w:rsid w:val="00447DDC"/>
    <w:rsid w:val="004930B9"/>
    <w:rsid w:val="004945D2"/>
    <w:rsid w:val="00495FE4"/>
    <w:rsid w:val="004A24F2"/>
    <w:rsid w:val="004B4DDD"/>
    <w:rsid w:val="004C75BE"/>
    <w:rsid w:val="004D1D04"/>
    <w:rsid w:val="004F5D64"/>
    <w:rsid w:val="00511FF8"/>
    <w:rsid w:val="00543CFC"/>
    <w:rsid w:val="0058210B"/>
    <w:rsid w:val="00594705"/>
    <w:rsid w:val="005A043C"/>
    <w:rsid w:val="005A6F25"/>
    <w:rsid w:val="005B7E40"/>
    <w:rsid w:val="005D19CB"/>
    <w:rsid w:val="005D1D71"/>
    <w:rsid w:val="006043C8"/>
    <w:rsid w:val="00604FA4"/>
    <w:rsid w:val="0061409D"/>
    <w:rsid w:val="0062419C"/>
    <w:rsid w:val="006610D7"/>
    <w:rsid w:val="00674D17"/>
    <w:rsid w:val="0068357D"/>
    <w:rsid w:val="00690A08"/>
    <w:rsid w:val="006B5606"/>
    <w:rsid w:val="006C0AF3"/>
    <w:rsid w:val="006C1176"/>
    <w:rsid w:val="006C7C8A"/>
    <w:rsid w:val="006E67D8"/>
    <w:rsid w:val="00705E97"/>
    <w:rsid w:val="0072073C"/>
    <w:rsid w:val="0072516A"/>
    <w:rsid w:val="0072674E"/>
    <w:rsid w:val="00730FE2"/>
    <w:rsid w:val="007336EF"/>
    <w:rsid w:val="00756638"/>
    <w:rsid w:val="00770C80"/>
    <w:rsid w:val="00777951"/>
    <w:rsid w:val="00781C9C"/>
    <w:rsid w:val="007A02DD"/>
    <w:rsid w:val="007A3053"/>
    <w:rsid w:val="007B7C3A"/>
    <w:rsid w:val="007C30F6"/>
    <w:rsid w:val="007C540F"/>
    <w:rsid w:val="007D671F"/>
    <w:rsid w:val="007F08A6"/>
    <w:rsid w:val="007F37EC"/>
    <w:rsid w:val="008247E5"/>
    <w:rsid w:val="00854EAD"/>
    <w:rsid w:val="0086470A"/>
    <w:rsid w:val="00865AB6"/>
    <w:rsid w:val="00866224"/>
    <w:rsid w:val="008B46C7"/>
    <w:rsid w:val="008B692B"/>
    <w:rsid w:val="008E755C"/>
    <w:rsid w:val="008F32EA"/>
    <w:rsid w:val="008F7843"/>
    <w:rsid w:val="0090113F"/>
    <w:rsid w:val="009024D5"/>
    <w:rsid w:val="00912001"/>
    <w:rsid w:val="0092141A"/>
    <w:rsid w:val="00924E73"/>
    <w:rsid w:val="009378AF"/>
    <w:rsid w:val="00940899"/>
    <w:rsid w:val="009637C4"/>
    <w:rsid w:val="00967FF2"/>
    <w:rsid w:val="0099663E"/>
    <w:rsid w:val="009B0651"/>
    <w:rsid w:val="009B6E7E"/>
    <w:rsid w:val="009D328B"/>
    <w:rsid w:val="009D64DA"/>
    <w:rsid w:val="009E35E4"/>
    <w:rsid w:val="009E576E"/>
    <w:rsid w:val="00A014BC"/>
    <w:rsid w:val="00A02C68"/>
    <w:rsid w:val="00A15D37"/>
    <w:rsid w:val="00A16A22"/>
    <w:rsid w:val="00A536C7"/>
    <w:rsid w:val="00A558CB"/>
    <w:rsid w:val="00A55A9E"/>
    <w:rsid w:val="00A70173"/>
    <w:rsid w:val="00A74C6A"/>
    <w:rsid w:val="00A8519C"/>
    <w:rsid w:val="00A9163F"/>
    <w:rsid w:val="00AC0C19"/>
    <w:rsid w:val="00AD29EC"/>
    <w:rsid w:val="00AD34A1"/>
    <w:rsid w:val="00AD70F4"/>
    <w:rsid w:val="00AE0F7A"/>
    <w:rsid w:val="00AE24B2"/>
    <w:rsid w:val="00AE61BA"/>
    <w:rsid w:val="00B11435"/>
    <w:rsid w:val="00B22782"/>
    <w:rsid w:val="00B449BD"/>
    <w:rsid w:val="00B45E9D"/>
    <w:rsid w:val="00B62F31"/>
    <w:rsid w:val="00B724C4"/>
    <w:rsid w:val="00B73B31"/>
    <w:rsid w:val="00B769FC"/>
    <w:rsid w:val="00B778BE"/>
    <w:rsid w:val="00B923C0"/>
    <w:rsid w:val="00B9293C"/>
    <w:rsid w:val="00B959A4"/>
    <w:rsid w:val="00BA5CE0"/>
    <w:rsid w:val="00BD40D9"/>
    <w:rsid w:val="00BE1DC8"/>
    <w:rsid w:val="00BE3D72"/>
    <w:rsid w:val="00C3129D"/>
    <w:rsid w:val="00C321B2"/>
    <w:rsid w:val="00C34D6D"/>
    <w:rsid w:val="00C50ED3"/>
    <w:rsid w:val="00C62761"/>
    <w:rsid w:val="00C803D8"/>
    <w:rsid w:val="00C915DF"/>
    <w:rsid w:val="00CA56EE"/>
    <w:rsid w:val="00CB4277"/>
    <w:rsid w:val="00CE46AC"/>
    <w:rsid w:val="00D03A80"/>
    <w:rsid w:val="00D03BFD"/>
    <w:rsid w:val="00D208CC"/>
    <w:rsid w:val="00D22F1D"/>
    <w:rsid w:val="00D2410A"/>
    <w:rsid w:val="00D34CF5"/>
    <w:rsid w:val="00D3678E"/>
    <w:rsid w:val="00D635E7"/>
    <w:rsid w:val="00D72077"/>
    <w:rsid w:val="00D762FB"/>
    <w:rsid w:val="00D86266"/>
    <w:rsid w:val="00D90AB6"/>
    <w:rsid w:val="00DA331C"/>
    <w:rsid w:val="00DE0C9A"/>
    <w:rsid w:val="00DE2B66"/>
    <w:rsid w:val="00DF6151"/>
    <w:rsid w:val="00E03E56"/>
    <w:rsid w:val="00E042A2"/>
    <w:rsid w:val="00E15F47"/>
    <w:rsid w:val="00E25E44"/>
    <w:rsid w:val="00E359A6"/>
    <w:rsid w:val="00E451F3"/>
    <w:rsid w:val="00E47E5A"/>
    <w:rsid w:val="00E5085F"/>
    <w:rsid w:val="00E508F3"/>
    <w:rsid w:val="00E672DC"/>
    <w:rsid w:val="00E72F6B"/>
    <w:rsid w:val="00E85E62"/>
    <w:rsid w:val="00E9500E"/>
    <w:rsid w:val="00EB2593"/>
    <w:rsid w:val="00EC07E0"/>
    <w:rsid w:val="00EC6653"/>
    <w:rsid w:val="00ED0FF5"/>
    <w:rsid w:val="00EE08CA"/>
    <w:rsid w:val="00F0116F"/>
    <w:rsid w:val="00F125CE"/>
    <w:rsid w:val="00F1290A"/>
    <w:rsid w:val="00F17993"/>
    <w:rsid w:val="00F36489"/>
    <w:rsid w:val="00F53308"/>
    <w:rsid w:val="00F536D1"/>
    <w:rsid w:val="00F7242A"/>
    <w:rsid w:val="00F767B0"/>
    <w:rsid w:val="00F86748"/>
    <w:rsid w:val="00F9467B"/>
    <w:rsid w:val="00FD77AE"/>
    <w:rsid w:val="00FF264D"/>
    <w:rsid w:val="00FF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692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B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2B"/>
    <w:rPr>
      <w:rFonts w:ascii="Tahoma" w:hAnsi="Tahoma" w:cs="Tahoma"/>
      <w:sz w:val="16"/>
      <w:szCs w:val="16"/>
    </w:rPr>
  </w:style>
  <w:style w:type="paragraph" w:styleId="Header">
    <w:name w:val="header"/>
    <w:basedOn w:val="Normal"/>
    <w:link w:val="HeaderChar"/>
    <w:uiPriority w:val="99"/>
    <w:unhideWhenUsed/>
    <w:rsid w:val="00A8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9C"/>
  </w:style>
  <w:style w:type="paragraph" w:styleId="Footer">
    <w:name w:val="footer"/>
    <w:basedOn w:val="Normal"/>
    <w:link w:val="FooterChar"/>
    <w:uiPriority w:val="99"/>
    <w:unhideWhenUsed/>
    <w:rsid w:val="00A8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9C"/>
  </w:style>
  <w:style w:type="character" w:styleId="Hyperlink">
    <w:name w:val="Hyperlink"/>
    <w:basedOn w:val="DefaultParagraphFont"/>
    <w:uiPriority w:val="99"/>
    <w:semiHidden/>
    <w:unhideWhenUsed/>
    <w:rsid w:val="00EE08CA"/>
    <w:rPr>
      <w:strike w:val="0"/>
      <w:dstrike w:val="0"/>
      <w:color w:val="004B91"/>
      <w:u w:val="none"/>
      <w:effect w:val="none"/>
    </w:rPr>
  </w:style>
  <w:style w:type="character" w:styleId="CommentReference">
    <w:name w:val="annotation reference"/>
    <w:basedOn w:val="DefaultParagraphFont"/>
    <w:uiPriority w:val="99"/>
    <w:semiHidden/>
    <w:unhideWhenUsed/>
    <w:rsid w:val="00B959A4"/>
    <w:rPr>
      <w:sz w:val="16"/>
      <w:szCs w:val="16"/>
    </w:rPr>
  </w:style>
  <w:style w:type="paragraph" w:styleId="CommentText">
    <w:name w:val="annotation text"/>
    <w:basedOn w:val="Normal"/>
    <w:link w:val="CommentTextChar"/>
    <w:uiPriority w:val="99"/>
    <w:semiHidden/>
    <w:unhideWhenUsed/>
    <w:rsid w:val="00B959A4"/>
    <w:pPr>
      <w:spacing w:line="240" w:lineRule="auto"/>
    </w:pPr>
    <w:rPr>
      <w:sz w:val="20"/>
      <w:szCs w:val="20"/>
    </w:rPr>
  </w:style>
  <w:style w:type="character" w:customStyle="1" w:styleId="CommentTextChar">
    <w:name w:val="Comment Text Char"/>
    <w:basedOn w:val="DefaultParagraphFont"/>
    <w:link w:val="CommentText"/>
    <w:uiPriority w:val="99"/>
    <w:semiHidden/>
    <w:rsid w:val="00B959A4"/>
    <w:rPr>
      <w:sz w:val="20"/>
      <w:szCs w:val="20"/>
    </w:rPr>
  </w:style>
  <w:style w:type="paragraph" w:styleId="CommentSubject">
    <w:name w:val="annotation subject"/>
    <w:basedOn w:val="CommentText"/>
    <w:next w:val="CommentText"/>
    <w:link w:val="CommentSubjectChar"/>
    <w:uiPriority w:val="99"/>
    <w:semiHidden/>
    <w:unhideWhenUsed/>
    <w:rsid w:val="00B959A4"/>
    <w:rPr>
      <w:b/>
      <w:bCs/>
    </w:rPr>
  </w:style>
  <w:style w:type="character" w:customStyle="1" w:styleId="CommentSubjectChar">
    <w:name w:val="Comment Subject Char"/>
    <w:basedOn w:val="CommentTextChar"/>
    <w:link w:val="CommentSubject"/>
    <w:uiPriority w:val="99"/>
    <w:semiHidden/>
    <w:rsid w:val="00B959A4"/>
    <w:rPr>
      <w:b/>
      <w:bCs/>
      <w:sz w:val="20"/>
      <w:szCs w:val="20"/>
    </w:rPr>
  </w:style>
  <w:style w:type="paragraph" w:styleId="ListParagraph">
    <w:name w:val="List Paragraph"/>
    <w:basedOn w:val="Normal"/>
    <w:uiPriority w:val="34"/>
    <w:qFormat/>
    <w:rsid w:val="00E508F3"/>
    <w:pPr>
      <w:ind w:left="720"/>
      <w:contextualSpacing/>
    </w:pPr>
  </w:style>
</w:styles>
</file>

<file path=word/webSettings.xml><?xml version="1.0" encoding="utf-8"?>
<w:webSettings xmlns:r="http://schemas.openxmlformats.org/officeDocument/2006/relationships" xmlns:w="http://schemas.openxmlformats.org/wordprocessingml/2006/main">
  <w:divs>
    <w:div w:id="942760808">
      <w:bodyDiv w:val="1"/>
      <w:marLeft w:val="0"/>
      <w:marRight w:val="0"/>
      <w:marTop w:val="75"/>
      <w:marBottom w:val="75"/>
      <w:divBdr>
        <w:top w:val="none" w:sz="0" w:space="0" w:color="auto"/>
        <w:left w:val="none" w:sz="0" w:space="0" w:color="auto"/>
        <w:bottom w:val="none" w:sz="0" w:space="0" w:color="auto"/>
        <w:right w:val="none" w:sz="0" w:space="0" w:color="auto"/>
      </w:divBdr>
      <w:divsChild>
        <w:div w:id="2017465293">
          <w:marLeft w:val="0"/>
          <w:marRight w:val="0"/>
          <w:marTop w:val="0"/>
          <w:marBottom w:val="0"/>
          <w:divBdr>
            <w:top w:val="single" w:sz="6" w:space="0" w:color="000066"/>
            <w:left w:val="single" w:sz="6" w:space="0" w:color="000066"/>
            <w:bottom w:val="single" w:sz="6" w:space="0" w:color="000066"/>
            <w:right w:val="single" w:sz="6" w:space="0" w:color="000066"/>
          </w:divBdr>
          <w:divsChild>
            <w:div w:id="14691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698d4e2a834ae15a0b34b5272a317d70&amp;_xfercite=%3ccite%20cc%3d%22USA%22%3e%3c%21%5bCDATA%5bORC%20Ann.%203922.01%5d%5d%3e%3c%2fcite%3e&amp;_butType=4&amp;_butStat=0&amp;_butNum=5&amp;_butInline=1&amp;_butinfo=OHCODE%203923.37&amp;_fmtstr=FULL&amp;docnum=1&amp;_startdoc=1&amp;wchp=dGLzVzB-zSkAz&amp;_md5=248c2b088fe34c8511b5d0316a392ee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11E3-613A-4BDD-8F8F-965CF5EA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ODI</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Dembowski</dc:creator>
  <cp:lastModifiedBy>Alyssa N. Chenault</cp:lastModifiedBy>
  <cp:revision>2</cp:revision>
  <cp:lastPrinted>2015-03-13T15:24:00Z</cp:lastPrinted>
  <dcterms:created xsi:type="dcterms:W3CDTF">2015-04-07T22:08:00Z</dcterms:created>
  <dcterms:modified xsi:type="dcterms:W3CDTF">2015-04-07T22:08:00Z</dcterms:modified>
</cp:coreProperties>
</file>