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-375920</wp:posOffset>
            </wp:positionH>
            <wp:positionV relativeFrom="paragraph">
              <wp:posOffset>0</wp:posOffset>
            </wp:positionV>
            <wp:extent cx="1597660" cy="1044575"/>
            <wp:effectExtent l="0" t="0" r="2540" b="3175"/>
            <wp:wrapTight wrapText="bothSides">
              <wp:wrapPolygon edited="0">
                <wp:start x="0" y="0"/>
                <wp:lineTo x="0" y="21272"/>
                <wp:lineTo x="21377" y="2127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C logo final 4230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7660" cy="1044575"/>
                    </a:xfrm>
                    <a:prstGeom prst="rect">
                      <a:avLst/>
                    </a:prstGeom>
                  </pic:spPr>
                </pic:pic>
              </a:graphicData>
            </a:graphic>
          </wp:anchor>
        </w:drawing>
      </w:r>
    </w:p>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p>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p>
    <w:p w:rsidR="00BA0363" w:rsidRDefault="00BA0363" w:rsidP="00BA0363">
      <w:pPr>
        <w:tabs>
          <w:tab w:val="left" w:pos="8355"/>
        </w:tabs>
        <w:spacing w:after="200" w:line="320" w:lineRule="atLeast"/>
        <w:ind w:left="2000" w:hanging="1600"/>
        <w:jc w:val="both"/>
        <w:rPr>
          <w:rFonts w:ascii="Times New Roman" w:hAnsi="Times New Roman" w:cs="Times New Roman"/>
          <w:b/>
          <w:sz w:val="24"/>
          <w:szCs w:val="24"/>
        </w:rPr>
      </w:pPr>
    </w:p>
    <w:p w:rsidR="00BA0363" w:rsidRPr="00B25766" w:rsidRDefault="00BA0363" w:rsidP="00BA0363">
      <w:pPr>
        <w:tabs>
          <w:tab w:val="left" w:pos="8355"/>
        </w:tabs>
        <w:spacing w:after="200" w:line="320" w:lineRule="atLeast"/>
        <w:ind w:left="2000" w:hanging="1600"/>
        <w:jc w:val="both"/>
        <w:rPr>
          <w:rFonts w:ascii="Times Roman" w:hAnsi="Times Roman" w:cs="Times Roman"/>
          <w:b/>
          <w:sz w:val="24"/>
          <w:szCs w:val="24"/>
        </w:rPr>
      </w:pPr>
      <w:r w:rsidRPr="00B25766">
        <w:rPr>
          <w:rFonts w:ascii="Times New Roman" w:hAnsi="Times New Roman" w:cs="Times New Roman"/>
          <w:b/>
          <w:sz w:val="24"/>
          <w:szCs w:val="24"/>
        </w:rPr>
        <w:t xml:space="preserve">Comments on Rule 3901-8-16: </w:t>
      </w:r>
      <w:r w:rsidRPr="00B25766">
        <w:rPr>
          <w:rFonts w:ascii="Times Roman" w:hAnsi="Times Roman" w:cs="Times Roman"/>
          <w:b/>
          <w:bCs/>
          <w:sz w:val="24"/>
          <w:szCs w:val="24"/>
        </w:rPr>
        <w:t>Required provider network disclosures for consumers.</w:t>
      </w:r>
      <w:r w:rsidRPr="00B25766">
        <w:rPr>
          <w:rFonts w:ascii="Times Roman" w:hAnsi="Times Roman" w:cs="Times Roman"/>
          <w:b/>
          <w:bCs/>
          <w:sz w:val="24"/>
          <w:szCs w:val="24"/>
        </w:rPr>
        <w:tab/>
      </w:r>
    </w:p>
    <w:p w:rsidR="00BA0363" w:rsidRPr="00B25766" w:rsidRDefault="00BA0363" w:rsidP="00BA0363">
      <w:pPr>
        <w:spacing w:after="0"/>
        <w:jc w:val="center"/>
        <w:rPr>
          <w:rFonts w:ascii="Times New Roman" w:hAnsi="Times New Roman" w:cs="Times New Roman"/>
          <w:b/>
        </w:rPr>
      </w:pPr>
      <w:r w:rsidRPr="00B25766">
        <w:rPr>
          <w:rFonts w:ascii="Times New Roman" w:hAnsi="Times New Roman" w:cs="Times New Roman"/>
          <w:b/>
        </w:rPr>
        <w:t>Ohio Consumers for Health Coverage</w:t>
      </w:r>
    </w:p>
    <w:p w:rsidR="00BA0363" w:rsidRPr="00B25766" w:rsidRDefault="00BA0363" w:rsidP="00BA0363">
      <w:pPr>
        <w:spacing w:after="0"/>
        <w:jc w:val="center"/>
        <w:rPr>
          <w:rFonts w:ascii="Times New Roman" w:hAnsi="Times New Roman" w:cs="Times New Roman"/>
          <w:b/>
        </w:rPr>
      </w:pPr>
      <w:r w:rsidRPr="00B25766">
        <w:rPr>
          <w:rFonts w:ascii="Times New Roman" w:hAnsi="Times New Roman" w:cs="Times New Roman"/>
          <w:b/>
        </w:rPr>
        <w:t>February 20, 2015</w:t>
      </w:r>
    </w:p>
    <w:p w:rsidR="00BA0363" w:rsidRPr="00B25766" w:rsidRDefault="00BA0363" w:rsidP="00BA0363">
      <w:pPr>
        <w:spacing w:after="0"/>
        <w:jc w:val="center"/>
        <w:rPr>
          <w:rFonts w:ascii="Times New Roman" w:hAnsi="Times New Roman" w:cs="Times New Roman"/>
          <w:b/>
        </w:rPr>
      </w:pPr>
    </w:p>
    <w:p w:rsidR="00BA0363" w:rsidRPr="00B25766" w:rsidRDefault="00BA0363" w:rsidP="00BA0363">
      <w:pPr>
        <w:spacing w:after="0"/>
        <w:jc w:val="center"/>
        <w:rPr>
          <w:rFonts w:ascii="Times New Roman" w:hAnsi="Times New Roman" w:cs="Times New Roman"/>
        </w:rPr>
      </w:pPr>
    </w:p>
    <w:p w:rsidR="009F3AF5" w:rsidRPr="00B25766" w:rsidRDefault="009B10A9" w:rsidP="007F6845">
      <w:pPr>
        <w:rPr>
          <w:rFonts w:ascii="Times New Roman" w:hAnsi="Times New Roman" w:cs="Times New Roman"/>
        </w:rPr>
      </w:pPr>
      <w:r w:rsidRPr="00B25766">
        <w:rPr>
          <w:rFonts w:ascii="Times New Roman" w:hAnsi="Times New Roman" w:cs="Times New Roman"/>
        </w:rPr>
        <w:t xml:space="preserve">The </w:t>
      </w:r>
      <w:r w:rsidR="00513438" w:rsidRPr="00B25766">
        <w:rPr>
          <w:rFonts w:ascii="Times New Roman" w:hAnsi="Times New Roman" w:cs="Times New Roman"/>
        </w:rPr>
        <w:t>Ohio Consumers for Health Coverage</w:t>
      </w:r>
      <w:r w:rsidRPr="00B25766">
        <w:rPr>
          <w:rFonts w:ascii="Times New Roman" w:hAnsi="Times New Roman" w:cs="Times New Roman"/>
        </w:rPr>
        <w:t xml:space="preserve"> (OCHC)</w:t>
      </w:r>
      <w:r w:rsidR="00513438" w:rsidRPr="00B25766">
        <w:rPr>
          <w:rFonts w:ascii="Times New Roman" w:hAnsi="Times New Roman" w:cs="Times New Roman"/>
        </w:rPr>
        <w:t xml:space="preserve"> commends the Ohio Department of Insurance for issuing this rule requiring Ohio’s Health Plans to provide information about plan networks to consumers with the goal of </w:t>
      </w:r>
      <w:r w:rsidRPr="00B25766">
        <w:rPr>
          <w:rFonts w:ascii="Times New Roman" w:hAnsi="Times New Roman" w:cs="Times New Roman"/>
        </w:rPr>
        <w:t>providing</w:t>
      </w:r>
      <w:r w:rsidR="00513438" w:rsidRPr="00B25766">
        <w:rPr>
          <w:rFonts w:ascii="Times New Roman" w:hAnsi="Times New Roman" w:cs="Times New Roman"/>
        </w:rPr>
        <w:t xml:space="preserve"> accurate and timely information to the consumer</w:t>
      </w:r>
      <w:r w:rsidRPr="00B25766">
        <w:rPr>
          <w:rFonts w:ascii="Times New Roman" w:hAnsi="Times New Roman" w:cs="Times New Roman"/>
        </w:rPr>
        <w:t xml:space="preserve"> about providers who are “in-network” and “out-of-network</w:t>
      </w:r>
      <w:r w:rsidR="00B25766">
        <w:rPr>
          <w:rFonts w:ascii="Times New Roman" w:hAnsi="Times New Roman" w:cs="Times New Roman"/>
        </w:rPr>
        <w:t>.</w:t>
      </w:r>
      <w:r w:rsidRPr="00B25766">
        <w:rPr>
          <w:rFonts w:ascii="Times New Roman" w:hAnsi="Times New Roman" w:cs="Times New Roman"/>
        </w:rPr>
        <w:t>”</w:t>
      </w:r>
    </w:p>
    <w:p w:rsidR="00513438" w:rsidRPr="00B25766" w:rsidRDefault="00513438" w:rsidP="007F6845">
      <w:pPr>
        <w:rPr>
          <w:rFonts w:ascii="Times New Roman" w:hAnsi="Times New Roman" w:cs="Times New Roman"/>
        </w:rPr>
      </w:pPr>
      <w:r w:rsidRPr="00B25766">
        <w:rPr>
          <w:rFonts w:ascii="Times New Roman" w:hAnsi="Times New Roman" w:cs="Times New Roman"/>
        </w:rPr>
        <w:t>We also think there are a number of ways that the rule could be strengthened to better address some of the specific issues that confront consumers as they attempt to select a plan and to select a provider.</w:t>
      </w:r>
    </w:p>
    <w:p w:rsidR="00513438" w:rsidRPr="00B25766" w:rsidRDefault="00513438" w:rsidP="007F6845">
      <w:pPr>
        <w:rPr>
          <w:rFonts w:ascii="Times New Roman" w:hAnsi="Times New Roman" w:cs="Times New Roman"/>
        </w:rPr>
      </w:pPr>
      <w:r w:rsidRPr="00B25766">
        <w:rPr>
          <w:rFonts w:ascii="Times New Roman" w:hAnsi="Times New Roman" w:cs="Times New Roman"/>
        </w:rPr>
        <w:t xml:space="preserve">In addition, there is some language in the proposed NAIC disclosure </w:t>
      </w:r>
      <w:r w:rsidR="00BA0363" w:rsidRPr="00B25766">
        <w:rPr>
          <w:rFonts w:ascii="Times New Roman" w:hAnsi="Times New Roman" w:cs="Times New Roman"/>
        </w:rPr>
        <w:t>model act</w:t>
      </w:r>
      <w:r w:rsidRPr="00B25766">
        <w:rPr>
          <w:rFonts w:ascii="Times New Roman" w:hAnsi="Times New Roman" w:cs="Times New Roman"/>
        </w:rPr>
        <w:t xml:space="preserve"> that could be added to this rule and enhance its benefit to consumers.</w:t>
      </w:r>
    </w:p>
    <w:p w:rsidR="00513438" w:rsidRPr="00B25766" w:rsidRDefault="00513438" w:rsidP="007F6845">
      <w:pPr>
        <w:rPr>
          <w:rFonts w:ascii="Times New Roman" w:hAnsi="Times New Roman" w:cs="Times New Roman"/>
        </w:rPr>
      </w:pPr>
    </w:p>
    <w:p w:rsidR="00513438" w:rsidRPr="00B25766" w:rsidRDefault="00513438" w:rsidP="007F6845">
      <w:pPr>
        <w:pStyle w:val="ListParagraph"/>
        <w:numPr>
          <w:ilvl w:val="0"/>
          <w:numId w:val="1"/>
        </w:numPr>
        <w:ind w:left="360"/>
        <w:rPr>
          <w:rFonts w:ascii="Times New Roman" w:hAnsi="Times New Roman" w:cs="Times New Roman"/>
          <w:b/>
        </w:rPr>
      </w:pPr>
      <w:r w:rsidRPr="00B25766">
        <w:rPr>
          <w:rFonts w:ascii="Times New Roman" w:hAnsi="Times New Roman" w:cs="Times New Roman"/>
          <w:b/>
          <w:bCs/>
        </w:rPr>
        <w:t xml:space="preserve">3901-8-16 (C)  </w:t>
      </w:r>
      <w:r w:rsidRPr="00B25766">
        <w:rPr>
          <w:rFonts w:ascii="Times New Roman" w:hAnsi="Times New Roman" w:cs="Times New Roman"/>
          <w:b/>
        </w:rPr>
        <w:t>Definitions</w:t>
      </w:r>
    </w:p>
    <w:p w:rsidR="00513438" w:rsidRPr="00B25766" w:rsidRDefault="00513438" w:rsidP="007F6845">
      <w:pPr>
        <w:rPr>
          <w:rFonts w:ascii="Times New Roman" w:hAnsi="Times New Roman" w:cs="Times New Roman"/>
        </w:rPr>
      </w:pPr>
      <w:r w:rsidRPr="00B25766">
        <w:rPr>
          <w:rFonts w:ascii="Times New Roman" w:hAnsi="Times New Roman" w:cs="Times New Roman"/>
        </w:rPr>
        <w:t xml:space="preserve">OCHC suggests that the word “network” be defined, and that when used </w:t>
      </w:r>
      <w:r w:rsidR="009B10A9" w:rsidRPr="00B25766">
        <w:rPr>
          <w:rFonts w:ascii="Times New Roman" w:hAnsi="Times New Roman" w:cs="Times New Roman"/>
        </w:rPr>
        <w:t xml:space="preserve">throughout the rule </w:t>
      </w:r>
      <w:r w:rsidRPr="00B25766">
        <w:rPr>
          <w:rFonts w:ascii="Times New Roman" w:hAnsi="Times New Roman" w:cs="Times New Roman"/>
        </w:rPr>
        <w:t xml:space="preserve">it be preceded by “health plan” so as to read “health plan network.”  This </w:t>
      </w:r>
      <w:r w:rsidR="009B10A9" w:rsidRPr="00B25766">
        <w:rPr>
          <w:rFonts w:ascii="Times New Roman" w:hAnsi="Times New Roman" w:cs="Times New Roman"/>
        </w:rPr>
        <w:t xml:space="preserve">will </w:t>
      </w:r>
      <w:r w:rsidRPr="00B25766">
        <w:rPr>
          <w:rFonts w:ascii="Times New Roman" w:hAnsi="Times New Roman" w:cs="Times New Roman"/>
        </w:rPr>
        <w:t xml:space="preserve">help to distinguish the network from a hospital-based </w:t>
      </w:r>
      <w:r w:rsidR="009B10A9" w:rsidRPr="00B25766">
        <w:rPr>
          <w:rFonts w:ascii="Times New Roman" w:hAnsi="Times New Roman" w:cs="Times New Roman"/>
        </w:rPr>
        <w:t xml:space="preserve">or other provider-based </w:t>
      </w:r>
      <w:r w:rsidRPr="00B25766">
        <w:rPr>
          <w:rFonts w:ascii="Times New Roman" w:hAnsi="Times New Roman" w:cs="Times New Roman"/>
        </w:rPr>
        <w:t>network</w:t>
      </w:r>
      <w:r w:rsidR="009B10A9" w:rsidRPr="00B25766">
        <w:rPr>
          <w:rFonts w:ascii="Times New Roman" w:hAnsi="Times New Roman" w:cs="Times New Roman"/>
        </w:rPr>
        <w:t>.</w:t>
      </w:r>
    </w:p>
    <w:p w:rsidR="00BA0363" w:rsidRPr="00B25766" w:rsidRDefault="00BA0363" w:rsidP="007F6845">
      <w:pPr>
        <w:rPr>
          <w:rFonts w:ascii="Times New Roman" w:hAnsi="Times New Roman" w:cs="Times New Roman"/>
        </w:rPr>
      </w:pPr>
    </w:p>
    <w:p w:rsidR="009B10A9" w:rsidRPr="00B25766" w:rsidRDefault="009B10A9" w:rsidP="007F6845">
      <w:pPr>
        <w:pStyle w:val="ListParagraph"/>
        <w:numPr>
          <w:ilvl w:val="0"/>
          <w:numId w:val="1"/>
        </w:numPr>
        <w:ind w:left="360"/>
        <w:rPr>
          <w:rFonts w:ascii="Times New Roman" w:hAnsi="Times New Roman" w:cs="Times New Roman"/>
          <w:b/>
        </w:rPr>
      </w:pPr>
      <w:r w:rsidRPr="00B25766">
        <w:rPr>
          <w:rFonts w:ascii="Times New Roman" w:hAnsi="Times New Roman" w:cs="Times New Roman"/>
          <w:b/>
        </w:rPr>
        <w:t>3901-8-16 (D) Requirements</w:t>
      </w:r>
    </w:p>
    <w:p w:rsidR="00513438" w:rsidRPr="00B25766" w:rsidRDefault="009B10A9" w:rsidP="007F6845">
      <w:pPr>
        <w:rPr>
          <w:rFonts w:ascii="Times New Roman" w:hAnsi="Times New Roman" w:cs="Times New Roman"/>
        </w:rPr>
      </w:pPr>
      <w:r w:rsidRPr="00B25766">
        <w:rPr>
          <w:rFonts w:ascii="Times New Roman" w:hAnsi="Times New Roman" w:cs="Times New Roman"/>
        </w:rPr>
        <w:t>OCHC</w:t>
      </w:r>
      <w:r w:rsidR="00BA5B7C" w:rsidRPr="00B25766">
        <w:rPr>
          <w:rFonts w:ascii="Times New Roman" w:hAnsi="Times New Roman" w:cs="Times New Roman"/>
        </w:rPr>
        <w:t xml:space="preserve"> strongly supports the requirement that both on-line and paper directories be available.  For consumers who do not have access to on-line information or have not become comfortable with their ability to find and correctly interpret on-line information, the paper copy is essential.</w:t>
      </w:r>
    </w:p>
    <w:p w:rsidR="00102851" w:rsidRPr="00B25766" w:rsidRDefault="00102851" w:rsidP="007F6845">
      <w:pPr>
        <w:rPr>
          <w:rFonts w:ascii="Times New Roman" w:hAnsi="Times New Roman" w:cs="Times New Roman"/>
        </w:rPr>
      </w:pPr>
    </w:p>
    <w:p w:rsidR="00102851" w:rsidRPr="00B25766" w:rsidRDefault="00102851" w:rsidP="007F6845">
      <w:pPr>
        <w:rPr>
          <w:rFonts w:ascii="Times New Roman" w:hAnsi="Times New Roman" w:cs="Times New Roman"/>
        </w:rPr>
      </w:pPr>
      <w:r w:rsidRPr="00B25766">
        <w:rPr>
          <w:rFonts w:ascii="Times New Roman" w:hAnsi="Times New Roman" w:cs="Times New Roman"/>
        </w:rPr>
        <w:t>We urge that the word “accurate” precede “complete and clear.”</w:t>
      </w:r>
    </w:p>
    <w:p w:rsidR="00102851" w:rsidRPr="00B25766" w:rsidRDefault="00102851" w:rsidP="00102851">
      <w:pPr>
        <w:spacing w:after="200"/>
        <w:jc w:val="both"/>
        <w:rPr>
          <w:rFonts w:ascii="Times Roman" w:hAnsi="Times Roman" w:cs="Times Roman"/>
        </w:rPr>
      </w:pPr>
      <w:r w:rsidRPr="00B25766">
        <w:rPr>
          <w:rFonts w:ascii="Times Roman" w:hAnsi="Times Roman" w:cs="Times Roman"/>
        </w:rPr>
        <w:t xml:space="preserve">Provider directories. The format and content of a provider directory of a health benefit plan shall be sufficiently </w:t>
      </w:r>
      <w:r w:rsidRPr="00B25766">
        <w:rPr>
          <w:rFonts w:ascii="Times Roman" w:hAnsi="Times Roman" w:cs="Times Roman"/>
          <w:i/>
        </w:rPr>
        <w:t>accurate</w:t>
      </w:r>
      <w:r w:rsidRPr="00B25766">
        <w:rPr>
          <w:rFonts w:ascii="Times Roman" w:hAnsi="Times Roman" w:cs="Times Roman"/>
        </w:rPr>
        <w:t xml:space="preserve">, complete and clear to avoid deception or the capacity to mislead or deceive. </w:t>
      </w:r>
    </w:p>
    <w:p w:rsidR="00102851" w:rsidRPr="00B25766" w:rsidRDefault="00102851" w:rsidP="007F6845">
      <w:pPr>
        <w:rPr>
          <w:rFonts w:ascii="Times New Roman" w:hAnsi="Times New Roman" w:cs="Times New Roman"/>
        </w:rPr>
      </w:pPr>
    </w:p>
    <w:p w:rsidR="001B2CA2" w:rsidRPr="00B25766" w:rsidRDefault="001B2CA2" w:rsidP="007F6845">
      <w:pPr>
        <w:pStyle w:val="ListParagraph"/>
        <w:spacing w:after="200"/>
        <w:ind w:left="360"/>
        <w:rPr>
          <w:rFonts w:ascii="Times New Roman" w:hAnsi="Times New Roman" w:cs="Times New Roman"/>
        </w:rPr>
      </w:pPr>
    </w:p>
    <w:p w:rsidR="00BA5B7C" w:rsidRPr="00B25766" w:rsidRDefault="00BA0363" w:rsidP="007F6845">
      <w:pPr>
        <w:spacing w:after="200"/>
        <w:rPr>
          <w:rFonts w:ascii="Times New Roman" w:hAnsi="Times New Roman" w:cs="Times New Roman"/>
        </w:rPr>
      </w:pPr>
      <w:r w:rsidRPr="00B25766">
        <w:rPr>
          <w:rFonts w:ascii="Times New Roman" w:hAnsi="Times New Roman" w:cs="Times New Roman"/>
          <w:b/>
          <w:u w:val="single"/>
        </w:rPr>
        <w:lastRenderedPageBreak/>
        <w:t xml:space="preserve">3901-8-16 (D) (1) </w:t>
      </w:r>
      <w:r w:rsidR="00923E11" w:rsidRPr="00B25766">
        <w:rPr>
          <w:rFonts w:ascii="Times New Roman" w:hAnsi="Times New Roman" w:cs="Times New Roman"/>
          <w:b/>
          <w:u w:val="single"/>
        </w:rPr>
        <w:t>(a)</w:t>
      </w:r>
      <w:r w:rsidRPr="00B25766">
        <w:rPr>
          <w:rFonts w:ascii="Times New Roman" w:hAnsi="Times New Roman" w:cs="Times New Roman"/>
          <w:b/>
          <w:u w:val="single"/>
        </w:rPr>
        <w:t xml:space="preserve"> </w:t>
      </w:r>
      <w:r w:rsidR="00923E11" w:rsidRPr="00B25766">
        <w:rPr>
          <w:rFonts w:ascii="Times New Roman" w:hAnsi="Times New Roman" w:cs="Times New Roman"/>
          <w:b/>
          <w:u w:val="single"/>
        </w:rPr>
        <w:t>(i)</w:t>
      </w:r>
      <w:r w:rsidR="00923E11" w:rsidRPr="00B25766">
        <w:rPr>
          <w:rFonts w:ascii="Times New Roman" w:hAnsi="Times New Roman" w:cs="Times New Roman"/>
        </w:rPr>
        <w:t xml:space="preserve"> </w:t>
      </w:r>
      <w:r w:rsidR="00BA5B7C" w:rsidRPr="00B25766">
        <w:rPr>
          <w:rFonts w:ascii="Times New Roman" w:hAnsi="Times New Roman" w:cs="Times New Roman"/>
        </w:rPr>
        <w:t>Because of the time sensitivity of making provider choices, OCHC believes that hard copies should be mailed as soon as “reasonably practicable,” but that there should also be a defined time limit beyond which is considered outside the range of what is reasonably practicable.  Therefore we would urge that the following</w:t>
      </w:r>
      <w:r w:rsidR="001B2CA2" w:rsidRPr="00B25766">
        <w:rPr>
          <w:rFonts w:ascii="Times New Roman" w:hAnsi="Times New Roman" w:cs="Times New Roman"/>
        </w:rPr>
        <w:t xml:space="preserve"> italicized</w:t>
      </w:r>
      <w:r w:rsidR="00BA5B7C" w:rsidRPr="00B25766">
        <w:rPr>
          <w:rFonts w:ascii="Times New Roman" w:hAnsi="Times New Roman" w:cs="Times New Roman"/>
        </w:rPr>
        <w:t xml:space="preserve"> language be added:</w:t>
      </w:r>
    </w:p>
    <w:p w:rsidR="00BA5B7C" w:rsidRPr="00B25766" w:rsidRDefault="00BA5B7C" w:rsidP="007F6845">
      <w:pPr>
        <w:pStyle w:val="ListParagraph"/>
        <w:spacing w:after="200"/>
        <w:rPr>
          <w:rFonts w:ascii="Times New Roman" w:hAnsi="Times New Roman" w:cs="Times New Roman"/>
          <w:color w:val="0000FF"/>
        </w:rPr>
      </w:pPr>
    </w:p>
    <w:p w:rsidR="00BA5B7C" w:rsidRPr="00B25766" w:rsidRDefault="00BA5B7C" w:rsidP="007F6845">
      <w:pPr>
        <w:spacing w:after="200"/>
        <w:ind w:left="720"/>
        <w:rPr>
          <w:rFonts w:ascii="Times New Roman" w:hAnsi="Times New Roman" w:cs="Times New Roman"/>
          <w:i/>
          <w:color w:val="0000FF"/>
        </w:rPr>
      </w:pPr>
      <w:r w:rsidRPr="00B25766">
        <w:rPr>
          <w:rFonts w:ascii="Times New Roman" w:hAnsi="Times New Roman" w:cs="Times New Roman"/>
        </w:rPr>
        <w:t xml:space="preserve">Hard paper copies of the current directory or directories must be made available to enrollees as soon as reasonably practicable upon request, </w:t>
      </w:r>
      <w:r w:rsidRPr="00B8264F">
        <w:rPr>
          <w:rFonts w:ascii="Times New Roman" w:hAnsi="Times New Roman" w:cs="Times New Roman"/>
          <w:i/>
          <w:highlight w:val="yellow"/>
        </w:rPr>
        <w:t xml:space="preserve">but in no case shall </w:t>
      </w:r>
      <w:r w:rsidR="00A02EBA" w:rsidRPr="00B8264F">
        <w:rPr>
          <w:rFonts w:ascii="Times New Roman" w:hAnsi="Times New Roman" w:cs="Times New Roman"/>
          <w:i/>
          <w:highlight w:val="yellow"/>
        </w:rPr>
        <w:t xml:space="preserve">the paper copy </w:t>
      </w:r>
      <w:r w:rsidRPr="00B8264F">
        <w:rPr>
          <w:rFonts w:ascii="Times New Roman" w:hAnsi="Times New Roman" w:cs="Times New Roman"/>
          <w:i/>
          <w:highlight w:val="yellow"/>
        </w:rPr>
        <w:t>be mailed more than one week after the request is received</w:t>
      </w:r>
      <w:r w:rsidRPr="00B8264F">
        <w:rPr>
          <w:rFonts w:ascii="Times New Roman" w:hAnsi="Times New Roman" w:cs="Times New Roman"/>
          <w:i/>
          <w:color w:val="0000FF"/>
          <w:highlight w:val="yellow"/>
        </w:rPr>
        <w:t>.</w:t>
      </w:r>
    </w:p>
    <w:p w:rsidR="001B2CA2" w:rsidRPr="00B25766" w:rsidRDefault="001B2CA2" w:rsidP="007F6845">
      <w:pPr>
        <w:spacing w:after="200"/>
        <w:ind w:left="720"/>
        <w:rPr>
          <w:rFonts w:ascii="Times New Roman" w:hAnsi="Times New Roman" w:cs="Times New Roman"/>
          <w:i/>
          <w:color w:val="0000FF"/>
        </w:rPr>
      </w:pPr>
    </w:p>
    <w:p w:rsidR="001B2CA2" w:rsidRPr="00B25766" w:rsidRDefault="00BA0363" w:rsidP="007F6845">
      <w:pPr>
        <w:spacing w:after="200"/>
        <w:rPr>
          <w:rFonts w:ascii="Times New Roman" w:hAnsi="Times New Roman" w:cs="Times New Roman"/>
        </w:rPr>
      </w:pPr>
      <w:r w:rsidRPr="00B25766">
        <w:rPr>
          <w:rFonts w:ascii="Times New Roman" w:hAnsi="Times New Roman" w:cs="Times New Roman"/>
          <w:b/>
          <w:u w:val="single"/>
        </w:rPr>
        <w:t>3901-8-16 (D) (1) (a) (ii)</w:t>
      </w:r>
      <w:r w:rsidR="00923E11" w:rsidRPr="00B25766">
        <w:rPr>
          <w:rFonts w:ascii="Times New Roman" w:hAnsi="Times New Roman" w:cs="Times New Roman"/>
          <w:u w:val="single"/>
        </w:rPr>
        <w:t xml:space="preserve"> </w:t>
      </w:r>
      <w:r w:rsidR="001B2CA2" w:rsidRPr="00B25766">
        <w:rPr>
          <w:rFonts w:ascii="Times New Roman" w:hAnsi="Times New Roman" w:cs="Times New Roman"/>
        </w:rPr>
        <w:t xml:space="preserve">OCHC </w:t>
      </w:r>
      <w:r w:rsidR="001133A6" w:rsidRPr="00B25766">
        <w:rPr>
          <w:rFonts w:ascii="Times New Roman" w:hAnsi="Times New Roman" w:cs="Times New Roman"/>
        </w:rPr>
        <w:t>is concerned that those who get access is limited to enrollees</w:t>
      </w:r>
      <w:r w:rsidR="00CF398B" w:rsidRPr="00B25766">
        <w:rPr>
          <w:rFonts w:ascii="Times New Roman" w:hAnsi="Times New Roman" w:cs="Times New Roman"/>
        </w:rPr>
        <w:t xml:space="preserve">. OCHC </w:t>
      </w:r>
      <w:r w:rsidR="001B2CA2" w:rsidRPr="00B25766">
        <w:rPr>
          <w:rFonts w:ascii="Times New Roman" w:hAnsi="Times New Roman" w:cs="Times New Roman"/>
        </w:rPr>
        <w:t xml:space="preserve">supports expanding those who can get access to the provider network to the public, and not just enrollees.  This is important so that those in the plan selection process can know the providers in the plan’s network. </w:t>
      </w:r>
      <w:r w:rsidR="001133A6" w:rsidRPr="00B25766">
        <w:rPr>
          <w:rFonts w:ascii="Times New Roman" w:hAnsi="Times New Roman" w:cs="Times New Roman"/>
        </w:rPr>
        <w:t xml:space="preserve">In addition, with the ease of doing on-line updating, we see no reason that the provider directory cannot be updated within five business days of the addition or termination of a provider. </w:t>
      </w:r>
      <w:r w:rsidR="00CF398B" w:rsidRPr="00B25766">
        <w:rPr>
          <w:rFonts w:ascii="Times New Roman" w:hAnsi="Times New Roman" w:cs="Times New Roman"/>
        </w:rPr>
        <w:t xml:space="preserve">In addition, the issuer should review the directory monthly, not quarterly.  The proposed NAIC model act calls for monthly review, and we believe that is more appropriate given the level of provider movement that often occurs within plans. We also believe that there should be some responsibility on the issuer to reach out to providers who are no longer billing the plan to determine whether they are accepting patients with the plan. </w:t>
      </w:r>
      <w:r w:rsidR="00F12125" w:rsidRPr="00B25766">
        <w:rPr>
          <w:rFonts w:ascii="Times New Roman" w:hAnsi="Times New Roman" w:cs="Times New Roman"/>
        </w:rPr>
        <w:t xml:space="preserve">Finally, it is important that there be a way that </w:t>
      </w:r>
      <w:r w:rsidR="00B25766">
        <w:rPr>
          <w:rFonts w:ascii="Times New Roman" w:hAnsi="Times New Roman" w:cs="Times New Roman"/>
        </w:rPr>
        <w:t>consumers</w:t>
      </w:r>
      <w:r w:rsidR="00F12125" w:rsidRPr="00B25766">
        <w:rPr>
          <w:rFonts w:ascii="Times New Roman" w:hAnsi="Times New Roman" w:cs="Times New Roman"/>
        </w:rPr>
        <w:t xml:space="preserve"> can report inaccuracies. </w:t>
      </w:r>
      <w:r w:rsidR="001B2CA2" w:rsidRPr="00B25766">
        <w:rPr>
          <w:rFonts w:ascii="Times New Roman" w:hAnsi="Times New Roman" w:cs="Times New Roman"/>
        </w:rPr>
        <w:t xml:space="preserve">We suggest the following </w:t>
      </w:r>
      <w:r w:rsidR="001133A6" w:rsidRPr="00B25766">
        <w:rPr>
          <w:rFonts w:ascii="Times New Roman" w:hAnsi="Times New Roman" w:cs="Times New Roman"/>
        </w:rPr>
        <w:t xml:space="preserve">italicized </w:t>
      </w:r>
      <w:r w:rsidR="001B2CA2" w:rsidRPr="00B25766">
        <w:rPr>
          <w:rFonts w:ascii="Times New Roman" w:hAnsi="Times New Roman" w:cs="Times New Roman"/>
        </w:rPr>
        <w:t>changes to 3901-8-16 (D</w:t>
      </w:r>
      <w:r w:rsidR="00B07E64" w:rsidRPr="00B25766">
        <w:rPr>
          <w:rFonts w:ascii="Times New Roman" w:hAnsi="Times New Roman" w:cs="Times New Roman"/>
        </w:rPr>
        <w:t>) (</w:t>
      </w:r>
      <w:r w:rsidR="001B2CA2" w:rsidRPr="00B25766">
        <w:rPr>
          <w:rFonts w:ascii="Times New Roman" w:hAnsi="Times New Roman" w:cs="Times New Roman"/>
        </w:rPr>
        <w:t>ii)</w:t>
      </w:r>
    </w:p>
    <w:p w:rsidR="001B2CA2" w:rsidRPr="00B25766" w:rsidRDefault="001B2CA2" w:rsidP="007F6845">
      <w:pPr>
        <w:spacing w:after="200"/>
        <w:ind w:left="720"/>
        <w:rPr>
          <w:rFonts w:ascii="Times Roman" w:hAnsi="Times Roman" w:cs="Times Roman"/>
          <w:i/>
        </w:rPr>
      </w:pPr>
      <w:r w:rsidRPr="00B25766">
        <w:rPr>
          <w:rFonts w:ascii="Times Roman" w:hAnsi="Times Roman" w:cs="Times Roman"/>
        </w:rPr>
        <w:t xml:space="preserve">An issuer must also post online the current provider directory for each health benefit plan, which shall be reviewed and updated at least </w:t>
      </w:r>
      <w:r w:rsidR="00CF398B" w:rsidRPr="00B25766">
        <w:rPr>
          <w:rFonts w:ascii="Times Roman" w:hAnsi="Times Roman" w:cs="Times Roman"/>
          <w:i/>
        </w:rPr>
        <w:t>monthly</w:t>
      </w:r>
      <w:r w:rsidRPr="00B25766">
        <w:rPr>
          <w:rFonts w:ascii="Times Roman" w:hAnsi="Times Roman" w:cs="Times Roman"/>
        </w:rPr>
        <w:t xml:space="preserve">. </w:t>
      </w:r>
      <w:r w:rsidR="00CF398B" w:rsidRPr="00B25766">
        <w:rPr>
          <w:rFonts w:ascii="Times Roman" w:hAnsi="Times Roman" w:cs="Times Roman"/>
          <w:i/>
        </w:rPr>
        <w:t>Issuers must contact any provider in the directory who</w:t>
      </w:r>
      <w:r w:rsidR="00543A34" w:rsidRPr="00B25766">
        <w:rPr>
          <w:rFonts w:ascii="Times Roman" w:hAnsi="Times Roman" w:cs="Times Roman"/>
          <w:i/>
        </w:rPr>
        <w:t xml:space="preserve"> has not billed the issuer for six</w:t>
      </w:r>
      <w:r w:rsidR="00BA0363" w:rsidRPr="00B25766">
        <w:rPr>
          <w:rFonts w:ascii="Times Roman" w:hAnsi="Times Roman" w:cs="Times Roman"/>
          <w:i/>
        </w:rPr>
        <w:t xml:space="preserve"> or more months or has b</w:t>
      </w:r>
      <w:r w:rsidR="00CF398B" w:rsidRPr="00B25766">
        <w:rPr>
          <w:rFonts w:ascii="Times Roman" w:hAnsi="Times Roman" w:cs="Times Roman"/>
          <w:i/>
        </w:rPr>
        <w:t>illed claims</w:t>
      </w:r>
      <w:r w:rsidR="00CF398B" w:rsidRPr="00B25766">
        <w:rPr>
          <w:rFonts w:ascii="Times Roman" w:hAnsi="Times Roman" w:cs="Times Roman"/>
        </w:rPr>
        <w:t xml:space="preserve"> </w:t>
      </w:r>
      <w:r w:rsidR="00BA0363" w:rsidRPr="00B25766">
        <w:rPr>
          <w:rFonts w:ascii="Times Roman" w:hAnsi="Times Roman" w:cs="Times Roman"/>
          <w:i/>
        </w:rPr>
        <w:t>that do not exceed $500 in the past quarter to determine whether that provider is still accepting patients</w:t>
      </w:r>
      <w:r w:rsidR="00BA0363" w:rsidRPr="00B25766">
        <w:rPr>
          <w:rFonts w:ascii="Times Roman" w:hAnsi="Times Roman" w:cs="Times Roman"/>
        </w:rPr>
        <w:t xml:space="preserve">. </w:t>
      </w:r>
      <w:r w:rsidRPr="00B25766">
        <w:rPr>
          <w:rFonts w:ascii="Times Roman" w:hAnsi="Times Roman" w:cs="Times Roman"/>
        </w:rPr>
        <w:t>The online provider directory shall</w:t>
      </w:r>
      <w:r w:rsidRPr="00B25766">
        <w:rPr>
          <w:rFonts w:ascii="Times New Roman" w:hAnsi="Times New Roman" w:cs="Times New Roman"/>
        </w:rPr>
        <w:t xml:space="preserve"> </w:t>
      </w:r>
      <w:r w:rsidRPr="00B25766">
        <w:rPr>
          <w:rFonts w:ascii="Times Roman" w:hAnsi="Times Roman" w:cs="Times Roman"/>
          <w:i/>
        </w:rPr>
        <w:t>be available to anyone who wants to see it, without being</w:t>
      </w:r>
      <w:r w:rsidRPr="00B25766">
        <w:rPr>
          <w:rFonts w:ascii="Times Roman" w:hAnsi="Times Roman" w:cs="Times Roman"/>
          <w:color w:val="0000FF"/>
        </w:rPr>
        <w:t xml:space="preserve"> </w:t>
      </w:r>
      <w:r w:rsidRPr="00B25766">
        <w:rPr>
          <w:rFonts w:ascii="Times Roman" w:hAnsi="Times Roman" w:cs="Times Roman"/>
        </w:rPr>
        <w:t xml:space="preserve">required to log-in for online access. In addition, the issuer shall update the online provider directory within </w:t>
      </w:r>
      <w:r w:rsidRPr="00B25766">
        <w:rPr>
          <w:rFonts w:ascii="Times Roman" w:hAnsi="Times Roman" w:cs="Times Roman"/>
          <w:i/>
        </w:rPr>
        <w:t>five</w:t>
      </w:r>
      <w:r w:rsidRPr="00B25766">
        <w:rPr>
          <w:rFonts w:ascii="Times Roman" w:hAnsi="Times Roman" w:cs="Times Roman"/>
        </w:rPr>
        <w:t xml:space="preserve"> business days of the addition or termination of a provider from the issuer's network or a change in a physician's hospital affiliation.</w:t>
      </w:r>
      <w:r w:rsidR="00DC0A72" w:rsidRPr="00B25766">
        <w:rPr>
          <w:rFonts w:ascii="Times Roman" w:hAnsi="Times Roman" w:cs="Times Roman"/>
        </w:rPr>
        <w:t xml:space="preserve">  </w:t>
      </w:r>
      <w:r w:rsidR="00DC0A72" w:rsidRPr="00B25766">
        <w:rPr>
          <w:rFonts w:ascii="Times Roman" w:hAnsi="Times Roman" w:cs="Times Roman"/>
          <w:i/>
        </w:rPr>
        <w:t xml:space="preserve">A dedicated phone number should be posted in both the paper directory and the on-line directory to which </w:t>
      </w:r>
      <w:r w:rsidR="00B25766">
        <w:rPr>
          <w:rFonts w:ascii="Times Roman" w:hAnsi="Times Roman" w:cs="Times Roman"/>
          <w:i/>
        </w:rPr>
        <w:t>an enrollee</w:t>
      </w:r>
      <w:r w:rsidR="00DC0A72" w:rsidRPr="00B25766">
        <w:rPr>
          <w:rFonts w:ascii="Times Roman" w:hAnsi="Times Roman" w:cs="Times Roman"/>
          <w:i/>
        </w:rPr>
        <w:t xml:space="preserve"> can report inaccuracies in the directory.</w:t>
      </w:r>
    </w:p>
    <w:p w:rsidR="00543A34" w:rsidRPr="00B25766" w:rsidRDefault="00543A34" w:rsidP="007F6845">
      <w:pPr>
        <w:spacing w:after="200"/>
        <w:ind w:left="720"/>
        <w:rPr>
          <w:rFonts w:ascii="Times Roman" w:hAnsi="Times Roman" w:cs="Times Roman"/>
        </w:rPr>
      </w:pPr>
    </w:p>
    <w:p w:rsidR="001B2CA2" w:rsidRPr="00B25766" w:rsidRDefault="00BA0363" w:rsidP="007F6845">
      <w:pPr>
        <w:spacing w:after="200"/>
        <w:rPr>
          <w:rFonts w:ascii="Times New Roman" w:hAnsi="Times New Roman" w:cs="Times New Roman"/>
        </w:rPr>
      </w:pPr>
      <w:r w:rsidRPr="00B25766">
        <w:rPr>
          <w:rFonts w:ascii="Times New Roman" w:hAnsi="Times New Roman" w:cs="Times New Roman"/>
          <w:b/>
          <w:u w:val="single"/>
        </w:rPr>
        <w:t>3901-8-16 (D) (1</w:t>
      </w:r>
      <w:r w:rsidRPr="00B25766">
        <w:rPr>
          <w:rFonts w:ascii="Times New Roman" w:hAnsi="Times New Roman" w:cs="Times New Roman"/>
          <w:b/>
        </w:rPr>
        <w:t xml:space="preserve">) </w:t>
      </w:r>
      <w:r w:rsidR="00923E11" w:rsidRPr="00B25766">
        <w:rPr>
          <w:rFonts w:ascii="Times New Roman" w:hAnsi="Times New Roman" w:cs="Times New Roman"/>
          <w:b/>
        </w:rPr>
        <w:t>(b)</w:t>
      </w:r>
      <w:r w:rsidR="00923E11" w:rsidRPr="00B25766">
        <w:rPr>
          <w:rFonts w:ascii="Times New Roman" w:hAnsi="Times New Roman" w:cs="Times New Roman"/>
        </w:rPr>
        <w:t xml:space="preserve"> OCHC supports the range of provider-based information required to be disclosed.  All of these items are important for consumers, and particularly support the requirement that it be disclosed if the provider is not taking new patients.</w:t>
      </w:r>
      <w:r w:rsidR="00FB25B6" w:rsidRPr="00B25766">
        <w:rPr>
          <w:rFonts w:ascii="Times New Roman" w:hAnsi="Times New Roman" w:cs="Times New Roman"/>
        </w:rPr>
        <w:t xml:space="preserve"> We would ask that one additional item be included, which is the tier to which the provider is assigned, when applicable.</w:t>
      </w:r>
    </w:p>
    <w:p w:rsidR="008F0A52" w:rsidRPr="00B25766" w:rsidRDefault="008F0A52" w:rsidP="007F6845">
      <w:pPr>
        <w:spacing w:after="200"/>
        <w:rPr>
          <w:rFonts w:ascii="Times New Roman" w:hAnsi="Times New Roman" w:cs="Times New Roman"/>
        </w:rPr>
      </w:pPr>
    </w:p>
    <w:p w:rsidR="008F0A52" w:rsidRPr="00B25766" w:rsidRDefault="00BA0363" w:rsidP="007F6845">
      <w:pPr>
        <w:spacing w:after="200"/>
        <w:rPr>
          <w:rFonts w:ascii="Times New Roman" w:hAnsi="Times New Roman" w:cs="Times New Roman"/>
        </w:rPr>
      </w:pPr>
      <w:r w:rsidRPr="00B25766">
        <w:rPr>
          <w:rFonts w:ascii="Times New Roman" w:hAnsi="Times New Roman" w:cs="Times New Roman"/>
          <w:b/>
          <w:u w:val="single"/>
        </w:rPr>
        <w:t xml:space="preserve">3901-8-16 (D) (1) </w:t>
      </w:r>
      <w:r w:rsidR="008F0A52" w:rsidRPr="00B25766">
        <w:rPr>
          <w:rFonts w:ascii="Times New Roman" w:hAnsi="Times New Roman" w:cs="Times New Roman"/>
          <w:b/>
          <w:u w:val="single"/>
        </w:rPr>
        <w:t>(c)</w:t>
      </w:r>
      <w:r w:rsidR="008F0A52" w:rsidRPr="00B25766">
        <w:rPr>
          <w:rFonts w:ascii="Times New Roman" w:hAnsi="Times New Roman" w:cs="Times New Roman"/>
        </w:rPr>
        <w:t xml:space="preserve">  For the same reasons stated above in </w:t>
      </w:r>
      <w:r w:rsidRPr="00B25766">
        <w:rPr>
          <w:rFonts w:ascii="Times New Roman" w:hAnsi="Times New Roman" w:cs="Times New Roman"/>
        </w:rPr>
        <w:t xml:space="preserve">3901-8-16 </w:t>
      </w:r>
      <w:r w:rsidR="008F0A52" w:rsidRPr="00B25766">
        <w:rPr>
          <w:rFonts w:ascii="Times New Roman" w:hAnsi="Times New Roman" w:cs="Times New Roman"/>
        </w:rPr>
        <w:t>(D)</w:t>
      </w:r>
      <w:r w:rsidRPr="00B25766">
        <w:rPr>
          <w:rFonts w:ascii="Times New Roman" w:hAnsi="Times New Roman" w:cs="Times New Roman"/>
        </w:rPr>
        <w:t xml:space="preserve"> </w:t>
      </w:r>
      <w:r w:rsidR="008F0A52" w:rsidRPr="00B25766">
        <w:rPr>
          <w:rFonts w:ascii="Times New Roman" w:hAnsi="Times New Roman" w:cs="Times New Roman"/>
        </w:rPr>
        <w:t>(a)</w:t>
      </w:r>
      <w:r w:rsidRPr="00B25766">
        <w:rPr>
          <w:rFonts w:ascii="Times New Roman" w:hAnsi="Times New Roman" w:cs="Times New Roman"/>
        </w:rPr>
        <w:t xml:space="preserve"> </w:t>
      </w:r>
      <w:r w:rsidR="008F0A52" w:rsidRPr="00B25766">
        <w:rPr>
          <w:rFonts w:ascii="Times New Roman" w:hAnsi="Times New Roman" w:cs="Times New Roman"/>
        </w:rPr>
        <w:t xml:space="preserve">(ii), </w:t>
      </w:r>
      <w:r w:rsidR="008F0A52" w:rsidRPr="00B8264F">
        <w:rPr>
          <w:rFonts w:ascii="Times New Roman" w:hAnsi="Times New Roman" w:cs="Times New Roman"/>
          <w:highlight w:val="yellow"/>
        </w:rPr>
        <w:t>we believe it is important that all consumers can view the directory</w:t>
      </w:r>
      <w:r w:rsidR="008F0A52" w:rsidRPr="00B25766">
        <w:rPr>
          <w:rFonts w:ascii="Times New Roman" w:hAnsi="Times New Roman" w:cs="Times New Roman"/>
        </w:rPr>
        <w:t xml:space="preserve"> since consumers are making decisions to select a plan based on the providers in the plan. We suggest the italicized changes below.</w:t>
      </w:r>
    </w:p>
    <w:p w:rsidR="008F0A52" w:rsidRPr="00B25766" w:rsidRDefault="008F0A52" w:rsidP="007F6845">
      <w:pPr>
        <w:spacing w:after="200"/>
        <w:rPr>
          <w:rFonts w:ascii="Times New Roman" w:hAnsi="Times New Roman" w:cs="Times New Roman"/>
        </w:rPr>
      </w:pPr>
    </w:p>
    <w:p w:rsidR="008F0A52" w:rsidRPr="00B25766" w:rsidRDefault="008F0A52" w:rsidP="007F6845">
      <w:pPr>
        <w:spacing w:after="200"/>
        <w:ind w:left="720"/>
        <w:rPr>
          <w:rFonts w:ascii="Times Roman" w:hAnsi="Times Roman" w:cs="Times Roman"/>
          <w:i/>
        </w:rPr>
      </w:pPr>
      <w:r w:rsidRPr="00B25766">
        <w:rPr>
          <w:rFonts w:ascii="Times Roman" w:hAnsi="Times Roman" w:cs="Times Roman"/>
        </w:rPr>
        <w:lastRenderedPageBreak/>
        <w:t xml:space="preserve">An issuer's provider directory or directories must make it clear to </w:t>
      </w:r>
      <w:r w:rsidRPr="00B25766">
        <w:rPr>
          <w:rFonts w:ascii="Times Roman" w:hAnsi="Times Roman" w:cs="Times Roman"/>
          <w:i/>
        </w:rPr>
        <w:t>any person accessing the director</w:t>
      </w:r>
      <w:r w:rsidR="00BA0363" w:rsidRPr="00B25766">
        <w:rPr>
          <w:rFonts w:ascii="Times Roman" w:hAnsi="Times Roman" w:cs="Times Roman"/>
          <w:i/>
        </w:rPr>
        <w:t>y</w:t>
      </w:r>
      <w:r w:rsidRPr="00B25766">
        <w:rPr>
          <w:rFonts w:ascii="Times Roman" w:hAnsi="Times Roman" w:cs="Times Roman"/>
          <w:i/>
        </w:rPr>
        <w:t>, not limited to enrollees,</w:t>
      </w:r>
      <w:r w:rsidRPr="00B25766">
        <w:rPr>
          <w:rFonts w:ascii="Times Roman" w:hAnsi="Times Roman" w:cs="Times Roman"/>
        </w:rPr>
        <w:t xml:space="preserve"> which providers belong to each network and which network or networks are applicable to each specific plan offered for sale by the issuer. </w:t>
      </w:r>
      <w:r w:rsidRPr="00B25766">
        <w:rPr>
          <w:rFonts w:ascii="Times Roman" w:hAnsi="Times Roman" w:cs="Times Roman"/>
          <w:i/>
        </w:rPr>
        <w:t>Plans sold in the exchange shall be specifically identified as “Marketplace” or other appropriate term to inform the viewer that the plan is in the exchange.</w:t>
      </w:r>
    </w:p>
    <w:p w:rsidR="008F0A52" w:rsidRPr="00B25766" w:rsidRDefault="008F0A52" w:rsidP="007F6845">
      <w:pPr>
        <w:spacing w:after="200"/>
        <w:rPr>
          <w:rFonts w:ascii="Times New Roman" w:hAnsi="Times New Roman" w:cs="Times New Roman"/>
        </w:rPr>
      </w:pPr>
    </w:p>
    <w:p w:rsidR="00BA5B7C" w:rsidRPr="00B25766" w:rsidRDefault="00BA0363" w:rsidP="007F6845">
      <w:pPr>
        <w:rPr>
          <w:rFonts w:ascii="Times New Roman" w:hAnsi="Times New Roman" w:cs="Times New Roman"/>
        </w:rPr>
      </w:pPr>
      <w:r w:rsidRPr="00B25766">
        <w:rPr>
          <w:rFonts w:ascii="Times New Roman" w:hAnsi="Times New Roman" w:cs="Times New Roman"/>
          <w:b/>
          <w:u w:val="single"/>
        </w:rPr>
        <w:t>3901-8-16 (D) (1) (d)</w:t>
      </w:r>
      <w:r w:rsidR="000639E7" w:rsidRPr="00B25766">
        <w:rPr>
          <w:rFonts w:ascii="Times New Roman" w:hAnsi="Times New Roman" w:cs="Times New Roman"/>
        </w:rPr>
        <w:t xml:space="preserve"> </w:t>
      </w:r>
      <w:r w:rsidRPr="00B25766">
        <w:rPr>
          <w:rFonts w:ascii="Times New Roman" w:hAnsi="Times New Roman" w:cs="Times New Roman"/>
        </w:rPr>
        <w:t>OCHC</w:t>
      </w:r>
      <w:r w:rsidR="000639E7" w:rsidRPr="00B25766">
        <w:rPr>
          <w:rFonts w:ascii="Times New Roman" w:hAnsi="Times New Roman" w:cs="Times New Roman"/>
        </w:rPr>
        <w:t xml:space="preserve"> strongly support</w:t>
      </w:r>
      <w:r w:rsidRPr="00B25766">
        <w:rPr>
          <w:rFonts w:ascii="Times New Roman" w:hAnsi="Times New Roman" w:cs="Times New Roman"/>
        </w:rPr>
        <w:t>s</w:t>
      </w:r>
      <w:r w:rsidR="000639E7" w:rsidRPr="00B25766">
        <w:rPr>
          <w:rFonts w:ascii="Times New Roman" w:hAnsi="Times New Roman" w:cs="Times New Roman"/>
        </w:rPr>
        <w:t xml:space="preserve"> this section because names of networks have confused both shoppers and enrollees when selecting a plan or provider.  In fact, we are finding that even providers are confused about the plan that they are in.  Clarity and consistency in stating the plan’s name is essential.</w:t>
      </w:r>
    </w:p>
    <w:p w:rsidR="000639E7" w:rsidRPr="00B25766" w:rsidRDefault="000639E7" w:rsidP="007F6845">
      <w:pPr>
        <w:rPr>
          <w:rFonts w:ascii="Times New Roman" w:hAnsi="Times New Roman" w:cs="Times New Roman"/>
        </w:rPr>
      </w:pPr>
    </w:p>
    <w:p w:rsidR="00543A34" w:rsidRPr="00B25766" w:rsidRDefault="00BA0363" w:rsidP="007F6845">
      <w:pPr>
        <w:spacing w:after="200"/>
        <w:rPr>
          <w:rFonts w:ascii="Times New Roman" w:hAnsi="Times New Roman" w:cs="Times New Roman"/>
        </w:rPr>
      </w:pPr>
      <w:r w:rsidRPr="00B25766">
        <w:rPr>
          <w:rFonts w:ascii="Times New Roman" w:hAnsi="Times New Roman" w:cs="Times New Roman"/>
          <w:b/>
          <w:u w:val="single"/>
        </w:rPr>
        <w:t>3901-8-16 (D) (1) (g)</w:t>
      </w:r>
      <w:r w:rsidR="0070154B" w:rsidRPr="00B25766">
        <w:rPr>
          <w:rFonts w:ascii="Times New Roman" w:hAnsi="Times New Roman" w:cs="Times New Roman"/>
        </w:rPr>
        <w:t xml:space="preserve"> As networks have narrowed, Ohioans have experienced being “balanced billed</w:t>
      </w:r>
      <w:r w:rsidRPr="00B25766">
        <w:rPr>
          <w:rFonts w:ascii="Times New Roman" w:hAnsi="Times New Roman" w:cs="Times New Roman"/>
        </w:rPr>
        <w:t>.</w:t>
      </w:r>
      <w:r w:rsidR="0070154B" w:rsidRPr="00B25766">
        <w:rPr>
          <w:rFonts w:ascii="Times New Roman" w:hAnsi="Times New Roman" w:cs="Times New Roman"/>
        </w:rPr>
        <w:t xml:space="preserve">” </w:t>
      </w:r>
      <w:r w:rsidRPr="00B25766">
        <w:rPr>
          <w:rFonts w:ascii="Times New Roman" w:hAnsi="Times New Roman" w:cs="Times New Roman"/>
        </w:rPr>
        <w:t xml:space="preserve">This has occurred </w:t>
      </w:r>
      <w:r w:rsidR="0070154B" w:rsidRPr="00B25766">
        <w:rPr>
          <w:rFonts w:ascii="Times New Roman" w:hAnsi="Times New Roman" w:cs="Times New Roman"/>
        </w:rPr>
        <w:t xml:space="preserve">even after using care to select an in-network provider. This occurs because out of network providers are sometimes selected by the in-network provider, without the patient’s control.  </w:t>
      </w:r>
      <w:r w:rsidR="00543A34" w:rsidRPr="00B25766">
        <w:rPr>
          <w:rFonts w:ascii="Times New Roman" w:hAnsi="Times New Roman" w:cs="Times New Roman"/>
        </w:rPr>
        <w:t xml:space="preserve">It also happens because provider directories are inaccurate. </w:t>
      </w:r>
      <w:r w:rsidR="0070154B" w:rsidRPr="00B25766">
        <w:rPr>
          <w:rFonts w:ascii="Times New Roman" w:hAnsi="Times New Roman" w:cs="Times New Roman"/>
        </w:rPr>
        <w:t xml:space="preserve">We support the language in subsection </w:t>
      </w:r>
      <w:r w:rsidRPr="00B25766">
        <w:rPr>
          <w:rFonts w:ascii="Times New Roman" w:hAnsi="Times New Roman" w:cs="Times New Roman"/>
        </w:rPr>
        <w:t xml:space="preserve">3901-8-16 (D) (1) </w:t>
      </w:r>
      <w:r w:rsidR="0070154B" w:rsidRPr="00B25766">
        <w:rPr>
          <w:rFonts w:ascii="Times New Roman" w:hAnsi="Times New Roman" w:cs="Times New Roman"/>
        </w:rPr>
        <w:t xml:space="preserve">(g), but would suggest </w:t>
      </w:r>
      <w:r w:rsidR="00543A34" w:rsidRPr="00B25766">
        <w:rPr>
          <w:rFonts w:ascii="Times New Roman" w:hAnsi="Times New Roman" w:cs="Times New Roman"/>
        </w:rPr>
        <w:t>three</w:t>
      </w:r>
      <w:r w:rsidR="0070154B" w:rsidRPr="00B25766">
        <w:rPr>
          <w:rFonts w:ascii="Times New Roman" w:hAnsi="Times New Roman" w:cs="Times New Roman"/>
        </w:rPr>
        <w:t xml:space="preserve"> additional changes. </w:t>
      </w:r>
    </w:p>
    <w:p w:rsidR="00E520ED" w:rsidRPr="00B25766" w:rsidRDefault="00E520ED" w:rsidP="00543A34">
      <w:pPr>
        <w:pStyle w:val="ListParagraph"/>
        <w:numPr>
          <w:ilvl w:val="0"/>
          <w:numId w:val="8"/>
        </w:numPr>
        <w:spacing w:after="200"/>
        <w:rPr>
          <w:rFonts w:ascii="Times New Roman" w:hAnsi="Times New Roman" w:cs="Times New Roman"/>
        </w:rPr>
      </w:pPr>
      <w:r w:rsidRPr="00B25766">
        <w:rPr>
          <w:rFonts w:ascii="Times New Roman" w:hAnsi="Times New Roman" w:cs="Times New Roman"/>
        </w:rPr>
        <w:t>In (g) (iv) w</w:t>
      </w:r>
      <w:r w:rsidR="0070154B" w:rsidRPr="00B25766">
        <w:rPr>
          <w:rFonts w:ascii="Times New Roman" w:hAnsi="Times New Roman" w:cs="Times New Roman"/>
        </w:rPr>
        <w:t xml:space="preserve">e would add </w:t>
      </w:r>
      <w:r w:rsidRPr="00B25766">
        <w:rPr>
          <w:rFonts w:ascii="Times New Roman" w:hAnsi="Times New Roman" w:cs="Times New Roman"/>
        </w:rPr>
        <w:t xml:space="preserve">the italicized language </w:t>
      </w:r>
      <w:r w:rsidR="0070154B" w:rsidRPr="00B25766">
        <w:rPr>
          <w:rFonts w:ascii="Times New Roman" w:hAnsi="Times New Roman" w:cs="Times New Roman"/>
        </w:rPr>
        <w:t>“</w:t>
      </w:r>
      <w:r w:rsidRPr="00B25766">
        <w:rPr>
          <w:rFonts w:ascii="Times New Roman" w:hAnsi="Times New Roman" w:cs="Times New Roman"/>
        </w:rPr>
        <w:t xml:space="preserve">or </w:t>
      </w:r>
      <w:r w:rsidR="0070154B" w:rsidRPr="00B25766">
        <w:rPr>
          <w:rFonts w:ascii="Times New Roman" w:hAnsi="Times New Roman" w:cs="Times New Roman"/>
        </w:rPr>
        <w:t>contractors” to those at a facility who are not in-network.  For example, often a hospital may contract with an emergency room group.  In addition a lab to which blood or other specimens are sent is more likely to be a contractor.</w:t>
      </w:r>
      <w:r w:rsidRPr="00B25766">
        <w:rPr>
          <w:rFonts w:ascii="Times New Roman" w:hAnsi="Times New Roman" w:cs="Times New Roman"/>
        </w:rPr>
        <w:t xml:space="preserve"> </w:t>
      </w:r>
    </w:p>
    <w:p w:rsidR="00543A34" w:rsidRPr="00B25766" w:rsidRDefault="00543A34" w:rsidP="00543A34">
      <w:pPr>
        <w:pStyle w:val="ListParagraph"/>
        <w:spacing w:after="200"/>
        <w:ind w:left="360"/>
        <w:rPr>
          <w:rFonts w:ascii="Times New Roman" w:hAnsi="Times New Roman" w:cs="Times New Roman"/>
        </w:rPr>
      </w:pPr>
    </w:p>
    <w:p w:rsidR="00543A34" w:rsidRPr="00B25766" w:rsidRDefault="00E520ED" w:rsidP="00543A34">
      <w:pPr>
        <w:pStyle w:val="ListParagraph"/>
        <w:numPr>
          <w:ilvl w:val="0"/>
          <w:numId w:val="8"/>
        </w:numPr>
        <w:spacing w:after="200"/>
        <w:rPr>
          <w:rFonts w:ascii="Times New Roman" w:hAnsi="Times New Roman" w:cs="Times New Roman"/>
        </w:rPr>
      </w:pPr>
      <w:r w:rsidRPr="00B25766">
        <w:rPr>
          <w:rFonts w:ascii="Times New Roman" w:hAnsi="Times New Roman" w:cs="Times New Roman"/>
        </w:rPr>
        <w:t xml:space="preserve">However, even when disclosed, </w:t>
      </w:r>
      <w:r w:rsidR="00B25766">
        <w:rPr>
          <w:rFonts w:ascii="Times New Roman" w:hAnsi="Times New Roman" w:cs="Times New Roman"/>
        </w:rPr>
        <w:t>it is sometimes impossible for an enrollee</w:t>
      </w:r>
      <w:r w:rsidRPr="00B25766">
        <w:rPr>
          <w:rFonts w:ascii="Times New Roman" w:hAnsi="Times New Roman" w:cs="Times New Roman"/>
        </w:rPr>
        <w:t xml:space="preserve"> to resolve the situation in a way that insure</w:t>
      </w:r>
      <w:r w:rsidR="00BA0363" w:rsidRPr="00B25766">
        <w:rPr>
          <w:rFonts w:ascii="Times New Roman" w:hAnsi="Times New Roman" w:cs="Times New Roman"/>
        </w:rPr>
        <w:t>s</w:t>
      </w:r>
      <w:r w:rsidRPr="00B25766">
        <w:rPr>
          <w:rFonts w:ascii="Times New Roman" w:hAnsi="Times New Roman" w:cs="Times New Roman"/>
        </w:rPr>
        <w:t xml:space="preserve"> that all professionals who provide a service are in-network. Therefore, OCHC strongly urges that </w:t>
      </w:r>
      <w:r w:rsidR="00B25766">
        <w:rPr>
          <w:rFonts w:ascii="Times New Roman" w:hAnsi="Times New Roman" w:cs="Times New Roman"/>
        </w:rPr>
        <w:t>an enrollee</w:t>
      </w:r>
      <w:r w:rsidRPr="00B25766">
        <w:rPr>
          <w:rFonts w:ascii="Times New Roman" w:hAnsi="Times New Roman" w:cs="Times New Roman"/>
        </w:rPr>
        <w:t xml:space="preserve"> be held harmless when an in-network provider assigns an out of network provider to provide a service to the patient.  For example, if a patient chooses an in-network hospital and an in-network surgeon, the patient should not pay</w:t>
      </w:r>
      <w:r w:rsidR="00BA0363" w:rsidRPr="00B25766">
        <w:rPr>
          <w:rFonts w:ascii="Times New Roman" w:hAnsi="Times New Roman" w:cs="Times New Roman"/>
        </w:rPr>
        <w:t xml:space="preserve"> a higher bill</w:t>
      </w:r>
      <w:r w:rsidRPr="00B25766">
        <w:rPr>
          <w:rFonts w:ascii="Times New Roman" w:hAnsi="Times New Roman" w:cs="Times New Roman"/>
        </w:rPr>
        <w:t xml:space="preserve"> because the hospital assigned an out</w:t>
      </w:r>
      <w:r w:rsidR="00BA0363" w:rsidRPr="00B25766">
        <w:rPr>
          <w:rFonts w:ascii="Times New Roman" w:hAnsi="Times New Roman" w:cs="Times New Roman"/>
        </w:rPr>
        <w:t>-</w:t>
      </w:r>
      <w:r w:rsidRPr="00B25766">
        <w:rPr>
          <w:rFonts w:ascii="Times New Roman" w:hAnsi="Times New Roman" w:cs="Times New Roman"/>
        </w:rPr>
        <w:t>of</w:t>
      </w:r>
      <w:r w:rsidR="00BA0363" w:rsidRPr="00B25766">
        <w:rPr>
          <w:rFonts w:ascii="Times New Roman" w:hAnsi="Times New Roman" w:cs="Times New Roman"/>
        </w:rPr>
        <w:t>-</w:t>
      </w:r>
      <w:r w:rsidRPr="00B25766">
        <w:rPr>
          <w:rFonts w:ascii="Times New Roman" w:hAnsi="Times New Roman" w:cs="Times New Roman"/>
        </w:rPr>
        <w:t>network anesthesiologist.  The burden of resolving this issue should fall to the insurance company and the assigning provider (likely a hospital), and not on the patient.</w:t>
      </w:r>
    </w:p>
    <w:p w:rsidR="00543A34" w:rsidRPr="00B25766" w:rsidRDefault="00543A34" w:rsidP="00543A34">
      <w:pPr>
        <w:pStyle w:val="ListParagraph"/>
        <w:rPr>
          <w:rFonts w:ascii="Times New Roman" w:hAnsi="Times New Roman" w:cs="Times New Roman"/>
        </w:rPr>
      </w:pPr>
    </w:p>
    <w:p w:rsidR="0070154B" w:rsidRPr="00B25766" w:rsidRDefault="00543A34" w:rsidP="00543A34">
      <w:pPr>
        <w:pStyle w:val="ListParagraph"/>
        <w:numPr>
          <w:ilvl w:val="0"/>
          <w:numId w:val="8"/>
        </w:numPr>
        <w:spacing w:after="200"/>
        <w:rPr>
          <w:rFonts w:ascii="Times New Roman" w:hAnsi="Times New Roman" w:cs="Times New Roman"/>
        </w:rPr>
      </w:pPr>
      <w:r w:rsidRPr="00B25766">
        <w:rPr>
          <w:rFonts w:ascii="Times New Roman" w:hAnsi="Times New Roman" w:cs="Times New Roman"/>
        </w:rPr>
        <w:t xml:space="preserve">Finally, we would also ask that the </w:t>
      </w:r>
      <w:r w:rsidR="00B25766">
        <w:rPr>
          <w:rFonts w:ascii="Times New Roman" w:hAnsi="Times New Roman" w:cs="Times New Roman"/>
        </w:rPr>
        <w:t>enrollee</w:t>
      </w:r>
      <w:r w:rsidRPr="00B25766">
        <w:rPr>
          <w:rFonts w:ascii="Times New Roman" w:hAnsi="Times New Roman" w:cs="Times New Roman"/>
        </w:rPr>
        <w:t xml:space="preserve"> be held harmless when the </w:t>
      </w:r>
      <w:r w:rsidR="00B25766">
        <w:rPr>
          <w:rFonts w:ascii="Times New Roman" w:hAnsi="Times New Roman" w:cs="Times New Roman"/>
        </w:rPr>
        <w:t>enrollee</w:t>
      </w:r>
      <w:r w:rsidRPr="00B25766">
        <w:rPr>
          <w:rFonts w:ascii="Times New Roman" w:hAnsi="Times New Roman" w:cs="Times New Roman"/>
        </w:rPr>
        <w:t xml:space="preserve"> chooses an out-of-network provider whom he/she believes is in-network, because the directory is inaccurate. </w:t>
      </w:r>
      <w:r w:rsidR="00E520ED" w:rsidRPr="00B25766">
        <w:rPr>
          <w:rFonts w:ascii="Times New Roman" w:hAnsi="Times New Roman" w:cs="Times New Roman"/>
        </w:rPr>
        <w:t xml:space="preserve">  </w:t>
      </w:r>
      <w:r w:rsidR="0070154B" w:rsidRPr="00B25766">
        <w:rPr>
          <w:rFonts w:ascii="Times New Roman" w:hAnsi="Times New Roman" w:cs="Times New Roman"/>
        </w:rPr>
        <w:t xml:space="preserve">  </w:t>
      </w:r>
    </w:p>
    <w:p w:rsidR="0070154B" w:rsidRPr="00B25766" w:rsidRDefault="0070154B" w:rsidP="007F6845">
      <w:pPr>
        <w:spacing w:after="200"/>
        <w:rPr>
          <w:rFonts w:ascii="Times Roman" w:hAnsi="Times Roman" w:cs="Times Roman"/>
        </w:rPr>
      </w:pPr>
      <w:r w:rsidRPr="00B25766">
        <w:rPr>
          <w:rFonts w:ascii="Times Roman" w:hAnsi="Times Roman" w:cs="Times Roman"/>
        </w:rPr>
        <w:t>For each health benefit plan, the associated provider directory must include the following information for each in-network facility:</w:t>
      </w:r>
    </w:p>
    <w:p w:rsidR="0070154B" w:rsidRPr="00B25766" w:rsidRDefault="0070154B" w:rsidP="00543A34">
      <w:pPr>
        <w:spacing w:after="0"/>
        <w:ind w:left="1224" w:hanging="504"/>
        <w:rPr>
          <w:rFonts w:ascii="Times Roman" w:hAnsi="Times Roman" w:cs="Times Roman"/>
        </w:rPr>
      </w:pPr>
      <w:r w:rsidRPr="00B25766">
        <w:rPr>
          <w:rFonts w:ascii="Times Roman" w:hAnsi="Times Roman" w:cs="Times Roman"/>
        </w:rPr>
        <w:t>(i) The location and contact information for each facility;</w:t>
      </w:r>
    </w:p>
    <w:p w:rsidR="0070154B" w:rsidRPr="00B25766" w:rsidRDefault="0070154B" w:rsidP="00543A34">
      <w:pPr>
        <w:spacing w:after="0"/>
        <w:ind w:left="1224" w:hanging="504"/>
        <w:rPr>
          <w:rFonts w:ascii="Times Roman" w:hAnsi="Times Roman" w:cs="Times Roman"/>
        </w:rPr>
      </w:pPr>
      <w:r w:rsidRPr="00B25766">
        <w:rPr>
          <w:rFonts w:ascii="Times Roman" w:hAnsi="Times Roman" w:cs="Times Roman"/>
        </w:rPr>
        <w:t>(ii) The specialty area or areas for which the facility is licensed or accredited;</w:t>
      </w:r>
    </w:p>
    <w:p w:rsidR="0070154B" w:rsidRPr="00B25766" w:rsidRDefault="0070154B" w:rsidP="00543A34">
      <w:pPr>
        <w:spacing w:after="0"/>
        <w:ind w:left="1224" w:hanging="504"/>
        <w:rPr>
          <w:rFonts w:ascii="Times Roman" w:hAnsi="Times Roman" w:cs="Times Roman"/>
        </w:rPr>
      </w:pPr>
      <w:r w:rsidRPr="00B25766">
        <w:rPr>
          <w:rFonts w:ascii="Times Roman" w:hAnsi="Times Roman" w:cs="Times Roman"/>
        </w:rPr>
        <w:t>(iii) A listing of all providers affiliated with the facility; and</w:t>
      </w:r>
    </w:p>
    <w:p w:rsidR="0070154B" w:rsidRPr="00B25766" w:rsidRDefault="0070154B" w:rsidP="00543A34">
      <w:pPr>
        <w:spacing w:after="0"/>
        <w:ind w:left="1224" w:hanging="504"/>
        <w:rPr>
          <w:rFonts w:ascii="Times Roman" w:hAnsi="Times Roman" w:cs="Times Roman"/>
        </w:rPr>
      </w:pPr>
      <w:r w:rsidRPr="00B25766">
        <w:rPr>
          <w:rFonts w:ascii="Times Roman" w:hAnsi="Times Roman" w:cs="Times Roman"/>
        </w:rPr>
        <w:t xml:space="preserve">(iv) A listing of any staff </w:t>
      </w:r>
      <w:r w:rsidRPr="00B8264F">
        <w:rPr>
          <w:rFonts w:ascii="Times Roman" w:hAnsi="Times Roman" w:cs="Times Roman"/>
          <w:i/>
          <w:highlight w:val="yellow"/>
        </w:rPr>
        <w:t>or contractors</w:t>
      </w:r>
      <w:r w:rsidRPr="00B25766">
        <w:rPr>
          <w:rFonts w:ascii="Times Roman" w:hAnsi="Times Roman" w:cs="Times Roman"/>
        </w:rPr>
        <w:t xml:space="preserve"> providing services at the facility who are not in-network.</w:t>
      </w:r>
    </w:p>
    <w:p w:rsidR="00102851" w:rsidRPr="00B25766" w:rsidRDefault="00102851" w:rsidP="00102851">
      <w:pPr>
        <w:spacing w:after="0"/>
        <w:rPr>
          <w:rFonts w:ascii="Times Roman" w:hAnsi="Times Roman" w:cs="Times Roman"/>
        </w:rPr>
      </w:pPr>
    </w:p>
    <w:p w:rsidR="00102851" w:rsidRPr="00B25766" w:rsidRDefault="00102851" w:rsidP="00102851">
      <w:pPr>
        <w:spacing w:after="0"/>
        <w:rPr>
          <w:rFonts w:ascii="Times New Roman" w:hAnsi="Times New Roman" w:cs="Times New Roman"/>
        </w:rPr>
      </w:pPr>
      <w:r w:rsidRPr="00B25766">
        <w:rPr>
          <w:rFonts w:ascii="Times Roman" w:hAnsi="Times Roman" w:cs="Times Roman"/>
        </w:rPr>
        <w:t xml:space="preserve">Items (2) and (3) should be addressed in a separate section, possibly re-named </w:t>
      </w:r>
      <w:r w:rsidRPr="00B25766">
        <w:rPr>
          <w:rFonts w:ascii="Times New Roman" w:hAnsi="Times New Roman" w:cs="Times New Roman"/>
        </w:rPr>
        <w:t>3901-8-16 (D) (1) (h)</w:t>
      </w:r>
    </w:p>
    <w:p w:rsidR="00093FE5" w:rsidRPr="00B25766" w:rsidRDefault="00093FE5" w:rsidP="00102851">
      <w:pPr>
        <w:spacing w:after="0"/>
        <w:rPr>
          <w:rFonts w:ascii="Times Roman" w:hAnsi="Times Roman" w:cs="Times Roman"/>
        </w:rPr>
      </w:pPr>
    </w:p>
    <w:p w:rsidR="00102851" w:rsidRPr="00B25766" w:rsidRDefault="00102851" w:rsidP="00543A34">
      <w:pPr>
        <w:spacing w:after="0"/>
        <w:ind w:left="1224" w:hanging="504"/>
        <w:rPr>
          <w:rFonts w:ascii="Times Roman" w:hAnsi="Times Roman" w:cs="Times Roman"/>
        </w:rPr>
      </w:pPr>
      <w:r w:rsidRPr="00B25766">
        <w:rPr>
          <w:rFonts w:ascii="Times Roman" w:hAnsi="Times Roman" w:cs="Times Roman"/>
        </w:rPr>
        <w:t>(1) An enrollee shall be held harmless if the enrollee was assigned an out-of-network provider by an in-network provider</w:t>
      </w:r>
    </w:p>
    <w:p w:rsidR="00102851" w:rsidRPr="00B25766" w:rsidRDefault="00102851" w:rsidP="00543A34">
      <w:pPr>
        <w:spacing w:after="0"/>
        <w:ind w:left="1224" w:hanging="504"/>
        <w:rPr>
          <w:rFonts w:ascii="Times Roman" w:hAnsi="Times Roman" w:cs="Times Roman"/>
        </w:rPr>
      </w:pPr>
      <w:r w:rsidRPr="00B25766">
        <w:rPr>
          <w:rFonts w:ascii="Times Roman" w:hAnsi="Times Roman" w:cs="Times Roman"/>
        </w:rPr>
        <w:lastRenderedPageBreak/>
        <w:t>(2</w:t>
      </w:r>
      <w:r w:rsidRPr="00B8264F">
        <w:rPr>
          <w:rFonts w:ascii="Times Roman" w:hAnsi="Times Roman" w:cs="Times Roman"/>
          <w:highlight w:val="yellow"/>
        </w:rPr>
        <w:t>) An enrollee shall be held harmless if the enrollee chose an out-of-network provider on the belie</w:t>
      </w:r>
      <w:r w:rsidR="00B07E64" w:rsidRPr="00B8264F">
        <w:rPr>
          <w:rFonts w:ascii="Times Roman" w:hAnsi="Times Roman" w:cs="Times Roman"/>
          <w:highlight w:val="yellow"/>
        </w:rPr>
        <w:t>f</w:t>
      </w:r>
      <w:r w:rsidRPr="00B8264F">
        <w:rPr>
          <w:rFonts w:ascii="Times Roman" w:hAnsi="Times Roman" w:cs="Times Roman"/>
          <w:highlight w:val="yellow"/>
        </w:rPr>
        <w:t xml:space="preserve"> that the provider was in-network because the director</w:t>
      </w:r>
      <w:r w:rsidR="00B07E64" w:rsidRPr="00B8264F">
        <w:rPr>
          <w:rFonts w:ascii="Times Roman" w:hAnsi="Times Roman" w:cs="Times Roman"/>
          <w:highlight w:val="yellow"/>
        </w:rPr>
        <w:t>y</w:t>
      </w:r>
      <w:r w:rsidRPr="00B8264F">
        <w:rPr>
          <w:rFonts w:ascii="Times Roman" w:hAnsi="Times Roman" w:cs="Times Roman"/>
          <w:highlight w:val="yellow"/>
        </w:rPr>
        <w:t xml:space="preserve"> is inaccurate.</w:t>
      </w:r>
    </w:p>
    <w:p w:rsidR="00E520ED" w:rsidRPr="00B25766" w:rsidRDefault="00E520ED" w:rsidP="007F6845">
      <w:pPr>
        <w:spacing w:after="200"/>
        <w:ind w:left="2000" w:hanging="500"/>
        <w:rPr>
          <w:rFonts w:ascii="Times Roman" w:hAnsi="Times Roman" w:cs="Times Roman"/>
        </w:rPr>
      </w:pPr>
    </w:p>
    <w:p w:rsidR="000639E7" w:rsidRPr="00B25766" w:rsidRDefault="0043706F" w:rsidP="007F6845">
      <w:pPr>
        <w:rPr>
          <w:rFonts w:ascii="Times New Roman" w:hAnsi="Times New Roman" w:cs="Times New Roman"/>
        </w:rPr>
      </w:pPr>
      <w:r w:rsidRPr="00B25766">
        <w:rPr>
          <w:rFonts w:ascii="Times New Roman" w:hAnsi="Times New Roman" w:cs="Times New Roman"/>
          <w:b/>
        </w:rPr>
        <w:t xml:space="preserve">3901-8-16 (D)(2) </w:t>
      </w:r>
      <w:r w:rsidR="00E7350C" w:rsidRPr="00B25766">
        <w:rPr>
          <w:rFonts w:ascii="Times New Roman" w:hAnsi="Times New Roman" w:cs="Times New Roman"/>
        </w:rPr>
        <w:t xml:space="preserve">We support the requirement that the provider directory list the </w:t>
      </w:r>
      <w:r w:rsidRPr="00B25766">
        <w:rPr>
          <w:rFonts w:ascii="Times New Roman" w:hAnsi="Times New Roman" w:cs="Times New Roman"/>
        </w:rPr>
        <w:t xml:space="preserve">methodology for calculating the amount the </w:t>
      </w:r>
      <w:r w:rsidR="00B25766">
        <w:rPr>
          <w:rFonts w:ascii="Times New Roman" w:hAnsi="Times New Roman" w:cs="Times New Roman"/>
        </w:rPr>
        <w:t xml:space="preserve">enrollee </w:t>
      </w:r>
      <w:r w:rsidRPr="00B25766">
        <w:rPr>
          <w:rFonts w:ascii="Times New Roman" w:hAnsi="Times New Roman" w:cs="Times New Roman"/>
        </w:rPr>
        <w:t xml:space="preserve">will owe to an out of network provider with examples of the </w:t>
      </w:r>
      <w:r w:rsidR="00E7350C" w:rsidRPr="00B25766">
        <w:rPr>
          <w:rFonts w:ascii="Times New Roman" w:hAnsi="Times New Roman" w:cs="Times New Roman"/>
        </w:rPr>
        <w:t>approximate charge</w:t>
      </w:r>
      <w:r w:rsidRPr="00B25766">
        <w:rPr>
          <w:rFonts w:ascii="Times New Roman" w:hAnsi="Times New Roman" w:cs="Times New Roman"/>
        </w:rPr>
        <w:t xml:space="preserve">. We would </w:t>
      </w:r>
      <w:r w:rsidR="00E75DBB" w:rsidRPr="00B25766">
        <w:rPr>
          <w:rFonts w:ascii="Times New Roman" w:hAnsi="Times New Roman" w:cs="Times New Roman"/>
        </w:rPr>
        <w:t>suggest that the information should not be limited to enrollees</w:t>
      </w:r>
      <w:r w:rsidR="00442091" w:rsidRPr="00B25766">
        <w:rPr>
          <w:rFonts w:ascii="Times New Roman" w:hAnsi="Times New Roman" w:cs="Times New Roman"/>
        </w:rPr>
        <w:t xml:space="preserve"> and that the disclosure also be made when the issuer is pre-certifying a planned procedure</w:t>
      </w:r>
      <w:r w:rsidR="00E75DBB" w:rsidRPr="00B25766">
        <w:rPr>
          <w:rFonts w:ascii="Times New Roman" w:hAnsi="Times New Roman" w:cs="Times New Roman"/>
        </w:rPr>
        <w:t xml:space="preserve">.  </w:t>
      </w:r>
    </w:p>
    <w:p w:rsidR="0043706F" w:rsidRPr="00B25766" w:rsidRDefault="00513438" w:rsidP="007F6845">
      <w:pPr>
        <w:spacing w:after="200"/>
        <w:ind w:left="500" w:hanging="500"/>
        <w:rPr>
          <w:rFonts w:ascii="Times New Roman" w:hAnsi="Times New Roman" w:cs="Times New Roman"/>
          <w:i/>
        </w:rPr>
      </w:pPr>
      <w:r w:rsidRPr="00B25766">
        <w:rPr>
          <w:i/>
        </w:rPr>
        <w:t xml:space="preserve"> </w:t>
      </w:r>
      <w:r w:rsidR="0043706F" w:rsidRPr="00B25766">
        <w:rPr>
          <w:rFonts w:ascii="Times Roman" w:hAnsi="Times Roman" w:cs="Times Roman"/>
          <w:i/>
          <w:color w:val="0000FF"/>
        </w:rPr>
        <w:tab/>
      </w:r>
      <w:r w:rsidR="0043706F" w:rsidRPr="00B25766">
        <w:rPr>
          <w:rFonts w:ascii="Times Roman" w:hAnsi="Times Roman" w:cs="Times Roman"/>
        </w:rPr>
        <w:t xml:space="preserve">An issuer must disclose </w:t>
      </w:r>
      <w:r w:rsidR="00E75DBB" w:rsidRPr="00B8264F">
        <w:rPr>
          <w:rFonts w:ascii="Times Roman" w:hAnsi="Times Roman" w:cs="Times Roman"/>
          <w:i/>
          <w:highlight w:val="yellow"/>
        </w:rPr>
        <w:t>to any person who requests the information</w:t>
      </w:r>
      <w:r w:rsidR="00E75DBB" w:rsidRPr="00B8264F">
        <w:rPr>
          <w:rFonts w:ascii="Times Roman" w:hAnsi="Times Roman" w:cs="Times Roman"/>
          <w:highlight w:val="yellow"/>
        </w:rPr>
        <w:t xml:space="preserve">, </w:t>
      </w:r>
      <w:r w:rsidR="0043706F" w:rsidRPr="00B8264F">
        <w:rPr>
          <w:rFonts w:ascii="Times Roman" w:hAnsi="Times Roman" w:cs="Times Roman"/>
          <w:highlight w:val="yellow"/>
        </w:rPr>
        <w:t>the approximate dollar amount the issuer will pay for a specific out-of-network health care service</w:t>
      </w:r>
      <w:bookmarkStart w:id="0" w:name="_GoBack"/>
      <w:bookmarkEnd w:id="0"/>
      <w:r w:rsidR="00E75DBB" w:rsidRPr="00B25766">
        <w:rPr>
          <w:rFonts w:ascii="Times Roman" w:hAnsi="Times Roman" w:cs="Times Roman"/>
          <w:i/>
        </w:rPr>
        <w:t>.</w:t>
      </w:r>
      <w:r w:rsidR="0043706F" w:rsidRPr="00B25766">
        <w:rPr>
          <w:rFonts w:ascii="Times Roman" w:hAnsi="Times Roman" w:cs="Times Roman"/>
          <w:i/>
        </w:rPr>
        <w:t xml:space="preserve"> </w:t>
      </w:r>
      <w:r w:rsidR="0043706F" w:rsidRPr="00B25766">
        <w:rPr>
          <w:rFonts w:ascii="Times Roman" w:hAnsi="Times Roman" w:cs="Times Roman"/>
        </w:rPr>
        <w:t xml:space="preserve">The issuer shall also </w:t>
      </w:r>
      <w:r w:rsidR="0043706F" w:rsidRPr="00B25766">
        <w:rPr>
          <w:rFonts w:ascii="Times Roman" w:hAnsi="Times Roman" w:cs="Times Roman"/>
          <w:i/>
        </w:rPr>
        <w:t>disclos</w:t>
      </w:r>
      <w:r w:rsidR="00E75DBB" w:rsidRPr="00B25766">
        <w:rPr>
          <w:rFonts w:ascii="Times Roman" w:hAnsi="Times Roman" w:cs="Times Roman"/>
          <w:i/>
        </w:rPr>
        <w:t>e</w:t>
      </w:r>
      <w:r w:rsidR="0043706F" w:rsidRPr="00B25766">
        <w:rPr>
          <w:rFonts w:ascii="Times Roman" w:hAnsi="Times Roman" w:cs="Times Roman"/>
        </w:rPr>
        <w:t xml:space="preserve"> that such approximation is not binding on the issuer and that the approximate dollar amount that the issuer will pay for a specific out-of-network health care service may change.</w:t>
      </w:r>
      <w:r w:rsidR="00442091" w:rsidRPr="00B25766">
        <w:t xml:space="preserve"> </w:t>
      </w:r>
      <w:r w:rsidR="00442091" w:rsidRPr="00B25766">
        <w:rPr>
          <w:rFonts w:ascii="Times New Roman" w:hAnsi="Times New Roman" w:cs="Times New Roman"/>
          <w:i/>
        </w:rPr>
        <w:t xml:space="preserve">An issuer shall also make this disclosure to the </w:t>
      </w:r>
      <w:r w:rsidR="00B25766">
        <w:rPr>
          <w:rFonts w:ascii="Times New Roman" w:hAnsi="Times New Roman" w:cs="Times New Roman"/>
          <w:i/>
        </w:rPr>
        <w:t>enrollee</w:t>
      </w:r>
      <w:r w:rsidR="00442091" w:rsidRPr="00B25766">
        <w:rPr>
          <w:rFonts w:ascii="Times New Roman" w:hAnsi="Times New Roman" w:cs="Times New Roman"/>
          <w:i/>
        </w:rPr>
        <w:t xml:space="preserve"> at the time of scheduling/pre-certifying a planned procedure.</w:t>
      </w:r>
    </w:p>
    <w:p w:rsidR="00BA0363" w:rsidRPr="00B25766" w:rsidRDefault="00BA0363" w:rsidP="007F6845">
      <w:pPr>
        <w:spacing w:after="200"/>
        <w:rPr>
          <w:rFonts w:ascii="Times New Roman" w:hAnsi="Times New Roman" w:cs="Times New Roman"/>
          <w:b/>
        </w:rPr>
      </w:pPr>
    </w:p>
    <w:p w:rsidR="007F6845" w:rsidRPr="00B25766" w:rsidRDefault="007F6845" w:rsidP="007F6845">
      <w:pPr>
        <w:spacing w:after="200"/>
        <w:rPr>
          <w:rFonts w:ascii="Times Roman" w:hAnsi="Times Roman" w:cs="Times Roman"/>
        </w:rPr>
      </w:pPr>
      <w:r w:rsidRPr="00B25766">
        <w:rPr>
          <w:rFonts w:ascii="Times New Roman" w:hAnsi="Times New Roman" w:cs="Times New Roman"/>
          <w:b/>
        </w:rPr>
        <w:t xml:space="preserve">3901-8-16 (D)(3) </w:t>
      </w:r>
      <w:r w:rsidRPr="00B25766">
        <w:rPr>
          <w:rFonts w:ascii="Times New Roman" w:hAnsi="Times New Roman" w:cs="Times New Roman"/>
        </w:rPr>
        <w:t>OCHC supports the requirement that a card furnished to the enrollee “m</w:t>
      </w:r>
      <w:r w:rsidRPr="00B25766">
        <w:rPr>
          <w:rFonts w:ascii="Times Roman" w:hAnsi="Times Roman" w:cs="Times Roman"/>
        </w:rPr>
        <w:t>ust clearly and conspicuously denote the name of any network(s) applicable to the coverage and must clearly and conspicuously denote whether such coverage is provided through the exchange as defined in division (W) of section 3905.01 of the Revised Code.</w:t>
      </w:r>
      <w:r w:rsidR="00BA0363" w:rsidRPr="00B25766">
        <w:rPr>
          <w:rFonts w:ascii="Times Roman" w:hAnsi="Times Roman" w:cs="Times Roman"/>
        </w:rPr>
        <w:t>”</w:t>
      </w:r>
    </w:p>
    <w:p w:rsidR="00BA0363" w:rsidRPr="00B25766" w:rsidRDefault="00BA0363" w:rsidP="007F6845">
      <w:pPr>
        <w:spacing w:after="200"/>
        <w:jc w:val="both"/>
        <w:rPr>
          <w:rFonts w:ascii="Times Roman" w:hAnsi="Times Roman" w:cs="Times Roman"/>
          <w:b/>
        </w:rPr>
      </w:pPr>
    </w:p>
    <w:p w:rsidR="007F6845" w:rsidRPr="00B25766" w:rsidRDefault="007F6845" w:rsidP="007F6845">
      <w:pPr>
        <w:spacing w:after="200"/>
        <w:jc w:val="both"/>
        <w:rPr>
          <w:rFonts w:ascii="Times Roman" w:hAnsi="Times Roman" w:cs="Times Roman"/>
          <w:b/>
        </w:rPr>
      </w:pPr>
      <w:r w:rsidRPr="00B25766">
        <w:rPr>
          <w:rFonts w:ascii="Times Roman" w:hAnsi="Times Roman" w:cs="Times Roman"/>
          <w:b/>
        </w:rPr>
        <w:t xml:space="preserve">3901-8-16 </w:t>
      </w:r>
      <w:r w:rsidR="001153F0" w:rsidRPr="00B25766">
        <w:rPr>
          <w:rFonts w:ascii="Times Roman" w:hAnsi="Times Roman" w:cs="Times Roman"/>
          <w:b/>
        </w:rPr>
        <w:t>(</w:t>
      </w:r>
      <w:r w:rsidRPr="00B25766">
        <w:rPr>
          <w:rFonts w:ascii="Times Roman" w:hAnsi="Times Roman" w:cs="Times Roman"/>
          <w:b/>
        </w:rPr>
        <w:t>E</w:t>
      </w:r>
      <w:r w:rsidR="001153F0" w:rsidRPr="00B25766">
        <w:rPr>
          <w:rFonts w:ascii="Times Roman" w:hAnsi="Times Roman" w:cs="Times Roman"/>
          <w:b/>
        </w:rPr>
        <w:t>)</w:t>
      </w:r>
      <w:r w:rsidRPr="00B25766">
        <w:rPr>
          <w:rFonts w:ascii="Times Roman" w:hAnsi="Times Roman" w:cs="Times Roman"/>
          <w:b/>
        </w:rPr>
        <w:t xml:space="preserve"> Network Changes</w:t>
      </w:r>
    </w:p>
    <w:p w:rsidR="007F6845" w:rsidRPr="00B25766" w:rsidRDefault="007F6845" w:rsidP="00093FE5">
      <w:pPr>
        <w:spacing w:after="200"/>
        <w:rPr>
          <w:rFonts w:ascii="Times Roman" w:hAnsi="Times Roman" w:cs="Times Roman"/>
        </w:rPr>
      </w:pPr>
      <w:r w:rsidRPr="00B25766">
        <w:rPr>
          <w:rFonts w:ascii="Times Roman" w:hAnsi="Times Roman" w:cs="Times Roman"/>
        </w:rPr>
        <w:t xml:space="preserve">OCHC strongly supports the requirement that an issuer shall not implement increased financial liability until an on-line provider directory is updated. </w:t>
      </w:r>
      <w:r w:rsidR="001153F0" w:rsidRPr="00B25766">
        <w:rPr>
          <w:rFonts w:ascii="Times Roman" w:hAnsi="Times Roman" w:cs="Times Roman"/>
        </w:rPr>
        <w:t>However, we would urge that this also apply to the paper directory</w:t>
      </w:r>
      <w:r w:rsidR="00BA0363" w:rsidRPr="00B25766">
        <w:rPr>
          <w:rFonts w:ascii="Times Roman" w:hAnsi="Times Roman" w:cs="Times Roman"/>
        </w:rPr>
        <w:t>.</w:t>
      </w:r>
      <w:r w:rsidR="001153F0" w:rsidRPr="00B25766">
        <w:rPr>
          <w:rFonts w:ascii="Times Roman" w:hAnsi="Times Roman" w:cs="Times Roman"/>
        </w:rPr>
        <w:t xml:space="preserve"> </w:t>
      </w:r>
      <w:r w:rsidR="00093FE5" w:rsidRPr="00B25766">
        <w:rPr>
          <w:rFonts w:ascii="Times Roman" w:hAnsi="Times Roman" w:cs="Times Roman"/>
        </w:rPr>
        <w:t>In addition, there should be remedy for patients whose providers leave mid-year. A patient should not be expected to check the provider directory every time he/she goes to the provider, even when the patient sees the provider regularly.</w:t>
      </w:r>
    </w:p>
    <w:p w:rsidR="00543A34" w:rsidRPr="00B25766" w:rsidRDefault="00543A34" w:rsidP="00093FE5">
      <w:pPr>
        <w:spacing w:after="200"/>
        <w:rPr>
          <w:rFonts w:ascii="Times Roman" w:hAnsi="Times Roman" w:cs="Times Roman"/>
          <w:b/>
        </w:rPr>
      </w:pPr>
    </w:p>
    <w:p w:rsidR="00E7350C" w:rsidRPr="00B25766" w:rsidRDefault="00BA0363" w:rsidP="00093FE5">
      <w:pPr>
        <w:spacing w:after="200"/>
        <w:rPr>
          <w:rFonts w:ascii="Times Roman" w:hAnsi="Times Roman" w:cs="Times Roman"/>
        </w:rPr>
      </w:pPr>
      <w:r w:rsidRPr="00B25766">
        <w:rPr>
          <w:rFonts w:ascii="Times Roman" w:hAnsi="Times Roman" w:cs="Times Roman"/>
          <w:b/>
        </w:rPr>
        <w:t xml:space="preserve">3901-8-16 (E) (1) </w:t>
      </w:r>
      <w:r w:rsidRPr="00B25766">
        <w:rPr>
          <w:rFonts w:ascii="Times Roman" w:hAnsi="Times Roman" w:cs="Times Roman"/>
        </w:rPr>
        <w:t xml:space="preserve">OCHC </w:t>
      </w:r>
      <w:r w:rsidR="001153F0" w:rsidRPr="00B25766">
        <w:rPr>
          <w:rFonts w:ascii="Times Roman" w:hAnsi="Times Roman" w:cs="Times Roman"/>
        </w:rPr>
        <w:t>support</w:t>
      </w:r>
      <w:r w:rsidRPr="00B25766">
        <w:rPr>
          <w:rFonts w:ascii="Times Roman" w:hAnsi="Times Roman" w:cs="Times Roman"/>
        </w:rPr>
        <w:t>s this section</w:t>
      </w:r>
      <w:r w:rsidR="001153F0" w:rsidRPr="00B25766">
        <w:rPr>
          <w:rFonts w:ascii="Times Roman" w:hAnsi="Times Roman" w:cs="Times Roman"/>
        </w:rPr>
        <w:t>, but would add the following language that appears in italics</w:t>
      </w:r>
    </w:p>
    <w:p w:rsidR="001153F0" w:rsidRPr="00B25766" w:rsidRDefault="001153F0" w:rsidP="00093FE5">
      <w:pPr>
        <w:spacing w:after="200"/>
        <w:ind w:left="720"/>
        <w:rPr>
          <w:rFonts w:ascii="Times Roman" w:hAnsi="Times Roman" w:cs="Times Roman"/>
          <w:i/>
        </w:rPr>
      </w:pPr>
      <w:r w:rsidRPr="00B25766">
        <w:rPr>
          <w:rFonts w:ascii="Times Roman" w:hAnsi="Times Roman" w:cs="Times Roman"/>
        </w:rPr>
        <w:t xml:space="preserve">An issuer's hard paper copy and online provider directory or directories must contain a clear and conspicuous statement, in fourteen point, bold font, describing the process for implementing increased financial liability as a result of any change in ownership, affiliation, or contractual arrangement, as described in paragraph (E) of this rule. </w:t>
      </w:r>
      <w:r w:rsidRPr="00B25766">
        <w:rPr>
          <w:rFonts w:ascii="Times Roman" w:hAnsi="Times Roman" w:cs="Times Roman"/>
          <w:i/>
        </w:rPr>
        <w:t>In that same statement the enrollee shall be given a toll free telephone number the enrollee can call to answer any questions the enrollee might have.</w:t>
      </w:r>
    </w:p>
    <w:p w:rsidR="00BA0363" w:rsidRPr="00B25766" w:rsidRDefault="00BA0363" w:rsidP="00093FE5">
      <w:pPr>
        <w:spacing w:after="200"/>
        <w:ind w:left="720"/>
        <w:rPr>
          <w:rFonts w:ascii="Times Roman" w:hAnsi="Times Roman" w:cs="Times Roman"/>
          <w:i/>
        </w:rPr>
      </w:pPr>
    </w:p>
    <w:p w:rsidR="001153F0" w:rsidRPr="00B25766" w:rsidRDefault="001153F0" w:rsidP="001153F0">
      <w:pPr>
        <w:spacing w:after="200"/>
        <w:jc w:val="both"/>
        <w:rPr>
          <w:rFonts w:ascii="Times Roman" w:hAnsi="Times Roman" w:cs="Times Roman"/>
          <w:b/>
        </w:rPr>
      </w:pPr>
      <w:r w:rsidRPr="00B25766">
        <w:rPr>
          <w:rFonts w:ascii="Times Roman" w:hAnsi="Times Roman" w:cs="Times Roman"/>
          <w:b/>
        </w:rPr>
        <w:t>3901-8-16 (F) Reporting</w:t>
      </w:r>
    </w:p>
    <w:p w:rsidR="00961EAD" w:rsidRPr="00B25766" w:rsidRDefault="001153F0" w:rsidP="008C36EF">
      <w:pPr>
        <w:spacing w:after="200"/>
        <w:rPr>
          <w:rFonts w:ascii="Times Roman" w:hAnsi="Times Roman" w:cs="Times Roman"/>
        </w:rPr>
      </w:pPr>
      <w:r w:rsidRPr="00B25766">
        <w:rPr>
          <w:rFonts w:ascii="Times Roman" w:hAnsi="Times Roman" w:cs="Times Roman"/>
        </w:rPr>
        <w:t xml:space="preserve">OCHC supports the reporting requirement, however, would add </w:t>
      </w:r>
      <w:r w:rsidR="00DE526C" w:rsidRPr="00B25766">
        <w:rPr>
          <w:rFonts w:ascii="Times Roman" w:hAnsi="Times Roman" w:cs="Times Roman"/>
        </w:rPr>
        <w:t>four</w:t>
      </w:r>
      <w:r w:rsidRPr="00B25766">
        <w:rPr>
          <w:rFonts w:ascii="Times Roman" w:hAnsi="Times Roman" w:cs="Times Roman"/>
        </w:rPr>
        <w:t xml:space="preserve"> things to the rule.  </w:t>
      </w:r>
    </w:p>
    <w:p w:rsidR="00961EAD" w:rsidRPr="00B25766" w:rsidRDefault="00961EAD" w:rsidP="00961EAD">
      <w:pPr>
        <w:pStyle w:val="ListParagraph"/>
        <w:numPr>
          <w:ilvl w:val="0"/>
          <w:numId w:val="5"/>
        </w:numPr>
        <w:spacing w:after="200"/>
        <w:rPr>
          <w:rFonts w:ascii="Times Roman" w:hAnsi="Times Roman" w:cs="Times Roman"/>
        </w:rPr>
      </w:pPr>
      <w:r w:rsidRPr="00B25766">
        <w:rPr>
          <w:rFonts w:ascii="Times Roman" w:hAnsi="Times Roman" w:cs="Times Roman"/>
        </w:rPr>
        <w:lastRenderedPageBreak/>
        <w:t>T</w:t>
      </w:r>
      <w:r w:rsidR="001153F0" w:rsidRPr="00B25766">
        <w:rPr>
          <w:rFonts w:ascii="Times Roman" w:hAnsi="Times Roman" w:cs="Times Roman"/>
        </w:rPr>
        <w:t>he reporting should be mandatory and not discretionary with the Superi</w:t>
      </w:r>
      <w:r w:rsidR="00BA0363" w:rsidRPr="00B25766">
        <w:rPr>
          <w:rFonts w:ascii="Times Roman" w:hAnsi="Times Roman" w:cs="Times Roman"/>
        </w:rPr>
        <w:t xml:space="preserve">ntendent.  This is important so </w:t>
      </w:r>
      <w:r w:rsidR="001153F0" w:rsidRPr="00B25766">
        <w:rPr>
          <w:rFonts w:ascii="Times Roman" w:hAnsi="Times Roman" w:cs="Times Roman"/>
        </w:rPr>
        <w:t>that the public is able to determine whether issuers</w:t>
      </w:r>
      <w:r w:rsidRPr="00B25766">
        <w:rPr>
          <w:rFonts w:ascii="Times Roman" w:hAnsi="Times Roman" w:cs="Times Roman"/>
        </w:rPr>
        <w:t xml:space="preserve"> are following the rules.</w:t>
      </w:r>
    </w:p>
    <w:p w:rsidR="00961EAD" w:rsidRPr="00B25766" w:rsidRDefault="00961EAD" w:rsidP="00961EAD">
      <w:pPr>
        <w:pStyle w:val="ListParagraph"/>
        <w:numPr>
          <w:ilvl w:val="0"/>
          <w:numId w:val="5"/>
        </w:numPr>
        <w:spacing w:after="200"/>
        <w:rPr>
          <w:rFonts w:ascii="Times Roman" w:hAnsi="Times Roman" w:cs="Times Roman"/>
        </w:rPr>
      </w:pPr>
      <w:r w:rsidRPr="00B25766">
        <w:rPr>
          <w:rFonts w:ascii="Times Roman" w:hAnsi="Times Roman" w:cs="Times Roman"/>
        </w:rPr>
        <w:t>There should be penalties for non-compliance.</w:t>
      </w:r>
    </w:p>
    <w:p w:rsidR="001153F0" w:rsidRPr="00B25766" w:rsidRDefault="00961EAD" w:rsidP="00961EAD">
      <w:pPr>
        <w:pStyle w:val="ListParagraph"/>
        <w:numPr>
          <w:ilvl w:val="0"/>
          <w:numId w:val="5"/>
        </w:numPr>
        <w:spacing w:after="200"/>
        <w:rPr>
          <w:rFonts w:ascii="Times Roman" w:hAnsi="Times Roman" w:cs="Times Roman"/>
        </w:rPr>
      </w:pPr>
      <w:r w:rsidRPr="00B25766">
        <w:rPr>
          <w:rFonts w:ascii="Times Roman" w:hAnsi="Times Roman" w:cs="Times Roman"/>
        </w:rPr>
        <w:t>T</w:t>
      </w:r>
      <w:r w:rsidR="001153F0" w:rsidRPr="00B25766">
        <w:rPr>
          <w:rFonts w:ascii="Times Roman" w:hAnsi="Times Roman" w:cs="Times Roman"/>
        </w:rPr>
        <w:t>here should be a requirement that the issuer report th</w:t>
      </w:r>
      <w:r w:rsidRPr="00B25766">
        <w:rPr>
          <w:rFonts w:ascii="Times Roman" w:hAnsi="Times Roman" w:cs="Times Roman"/>
        </w:rPr>
        <w:t>e</w:t>
      </w:r>
      <w:r w:rsidR="001153F0" w:rsidRPr="00B25766">
        <w:rPr>
          <w:rFonts w:ascii="Times Roman" w:hAnsi="Times Roman" w:cs="Times Roman"/>
        </w:rPr>
        <w:t xml:space="preserve"> number of </w:t>
      </w:r>
      <w:r w:rsidRPr="00B25766">
        <w:rPr>
          <w:rFonts w:ascii="Times Roman" w:hAnsi="Times Roman" w:cs="Times Roman"/>
        </w:rPr>
        <w:t>out-</w:t>
      </w:r>
      <w:r w:rsidR="001153F0" w:rsidRPr="00B25766">
        <w:rPr>
          <w:rFonts w:ascii="Times Roman" w:hAnsi="Times Roman" w:cs="Times Roman"/>
        </w:rPr>
        <w:t>of</w:t>
      </w:r>
      <w:r w:rsidRPr="00B25766">
        <w:rPr>
          <w:rFonts w:ascii="Times Roman" w:hAnsi="Times Roman" w:cs="Times Roman"/>
        </w:rPr>
        <w:t>-</w:t>
      </w:r>
      <w:r w:rsidR="001153F0" w:rsidRPr="00B25766">
        <w:rPr>
          <w:rFonts w:ascii="Times Roman" w:hAnsi="Times Roman" w:cs="Times Roman"/>
        </w:rPr>
        <w:t xml:space="preserve">network claims by plan, specialty and date. This will enable both the Superintendent and the public to be better informed about particular plan networks that may not be adequate. </w:t>
      </w:r>
    </w:p>
    <w:p w:rsidR="00DE526C" w:rsidRPr="00B25766" w:rsidRDefault="00DE526C" w:rsidP="00961EAD">
      <w:pPr>
        <w:pStyle w:val="ListParagraph"/>
        <w:numPr>
          <w:ilvl w:val="0"/>
          <w:numId w:val="5"/>
        </w:numPr>
        <w:spacing w:after="200"/>
        <w:rPr>
          <w:rFonts w:ascii="Times New Roman" w:hAnsi="Times New Roman" w:cs="Times New Roman"/>
        </w:rPr>
      </w:pPr>
      <w:r w:rsidRPr="00B25766">
        <w:rPr>
          <w:rFonts w:ascii="Times New Roman" w:hAnsi="Times New Roman" w:cs="Times New Roman"/>
        </w:rPr>
        <w:t xml:space="preserve">There should be a summary of issuer complaints received related to problems with </w:t>
      </w:r>
      <w:r w:rsidR="00B25766">
        <w:rPr>
          <w:rFonts w:ascii="Times New Roman" w:hAnsi="Times New Roman" w:cs="Times New Roman"/>
        </w:rPr>
        <w:t xml:space="preserve">the </w:t>
      </w:r>
      <w:r w:rsidRPr="00B25766">
        <w:rPr>
          <w:rFonts w:ascii="Times New Roman" w:hAnsi="Times New Roman" w:cs="Times New Roman"/>
        </w:rPr>
        <w:t xml:space="preserve">provider directory or difficulty finding in-network </w:t>
      </w:r>
      <w:r w:rsidR="00B25766">
        <w:rPr>
          <w:rFonts w:ascii="Times New Roman" w:hAnsi="Times New Roman" w:cs="Times New Roman"/>
        </w:rPr>
        <w:t>providers</w:t>
      </w:r>
      <w:r w:rsidRPr="00B25766">
        <w:rPr>
          <w:rFonts w:ascii="Times New Roman" w:hAnsi="Times New Roman" w:cs="Times New Roman"/>
        </w:rPr>
        <w:t>.</w:t>
      </w:r>
    </w:p>
    <w:p w:rsidR="001153F0" w:rsidRPr="00B25766" w:rsidRDefault="001153F0" w:rsidP="008C36EF">
      <w:pPr>
        <w:spacing w:after="200"/>
        <w:rPr>
          <w:rFonts w:ascii="Times Roman" w:hAnsi="Times Roman" w:cs="Times Roman"/>
        </w:rPr>
      </w:pPr>
    </w:p>
    <w:p w:rsidR="00BA0363" w:rsidRPr="00B25766" w:rsidRDefault="00BA0363" w:rsidP="008C36EF">
      <w:pPr>
        <w:spacing w:after="200"/>
        <w:rPr>
          <w:rFonts w:ascii="Times Roman" w:hAnsi="Times Roman" w:cs="Times Roman"/>
          <w:b/>
        </w:rPr>
      </w:pPr>
      <w:r w:rsidRPr="00B25766">
        <w:rPr>
          <w:rFonts w:ascii="Times Roman" w:hAnsi="Times Roman" w:cs="Times Roman"/>
          <w:b/>
        </w:rPr>
        <w:t>Related Issues</w:t>
      </w:r>
    </w:p>
    <w:p w:rsidR="00BA0363" w:rsidRPr="00B25766" w:rsidRDefault="00BA0363" w:rsidP="008C36EF">
      <w:pPr>
        <w:spacing w:after="200"/>
        <w:rPr>
          <w:rFonts w:ascii="Times Roman" w:hAnsi="Times Roman" w:cs="Times Roman"/>
        </w:rPr>
      </w:pPr>
      <w:r w:rsidRPr="00B25766">
        <w:rPr>
          <w:rFonts w:ascii="Times Roman" w:hAnsi="Times Roman" w:cs="Times Roman"/>
        </w:rPr>
        <w:t>There are related issues that need to be addressed, but OCHC recognizes</w:t>
      </w:r>
      <w:r w:rsidR="00961EAD" w:rsidRPr="00B25766">
        <w:rPr>
          <w:rFonts w:ascii="Times Roman" w:hAnsi="Times Roman" w:cs="Times Roman"/>
        </w:rPr>
        <w:t xml:space="preserve"> that they may need to be addressed in separate rules.</w:t>
      </w:r>
    </w:p>
    <w:p w:rsidR="00BA0363" w:rsidRPr="00B25766" w:rsidRDefault="00961EAD" w:rsidP="00961EAD">
      <w:pPr>
        <w:pStyle w:val="ListParagraph"/>
        <w:numPr>
          <w:ilvl w:val="0"/>
          <w:numId w:val="6"/>
        </w:numPr>
        <w:rPr>
          <w:rFonts w:ascii="Times New Roman" w:hAnsi="Times New Roman" w:cs="Times New Roman"/>
        </w:rPr>
      </w:pPr>
      <w:r w:rsidRPr="00B25766">
        <w:rPr>
          <w:rFonts w:ascii="Times New Roman" w:hAnsi="Times New Roman" w:cs="Times New Roman"/>
        </w:rPr>
        <w:t xml:space="preserve">There should be a </w:t>
      </w:r>
      <w:r w:rsidR="00BA0363" w:rsidRPr="00B25766">
        <w:rPr>
          <w:rFonts w:ascii="Times New Roman" w:hAnsi="Times New Roman" w:cs="Times New Roman"/>
        </w:rPr>
        <w:t xml:space="preserve">mechanism for an enrollee to get coverage for medically necessary out-of-network care at in –network cost to the </w:t>
      </w:r>
      <w:r w:rsidR="00B25766">
        <w:rPr>
          <w:rFonts w:ascii="Times New Roman" w:hAnsi="Times New Roman" w:cs="Times New Roman"/>
        </w:rPr>
        <w:t>enrollee.</w:t>
      </w:r>
    </w:p>
    <w:p w:rsidR="00BA0363" w:rsidRPr="00B25766" w:rsidRDefault="00961EAD" w:rsidP="00961EAD">
      <w:pPr>
        <w:pStyle w:val="ListParagraph"/>
        <w:numPr>
          <w:ilvl w:val="0"/>
          <w:numId w:val="6"/>
        </w:numPr>
        <w:rPr>
          <w:rFonts w:ascii="Times New Roman" w:hAnsi="Times New Roman" w:cs="Times New Roman"/>
        </w:rPr>
      </w:pPr>
      <w:r w:rsidRPr="00B25766">
        <w:rPr>
          <w:rFonts w:ascii="Times New Roman" w:hAnsi="Times New Roman" w:cs="Times New Roman"/>
        </w:rPr>
        <w:t>There should be a</w:t>
      </w:r>
      <w:r w:rsidR="00BA0363" w:rsidRPr="00B25766">
        <w:rPr>
          <w:rFonts w:ascii="Times New Roman" w:hAnsi="Times New Roman" w:cs="Times New Roman"/>
        </w:rPr>
        <w:t xml:space="preserve"> process for assuring continuity of coverage and care if/when a provider leaves the network during a patient’s course of treatment. </w:t>
      </w:r>
    </w:p>
    <w:p w:rsidR="00093FE5" w:rsidRPr="00B25766" w:rsidRDefault="00093FE5" w:rsidP="00093FE5">
      <w:pPr>
        <w:pStyle w:val="ListParagraph"/>
        <w:ind w:left="1080"/>
        <w:rPr>
          <w:rFonts w:ascii="Times New Roman" w:hAnsi="Times New Roman" w:cs="Times New Roman"/>
        </w:rPr>
      </w:pPr>
    </w:p>
    <w:p w:rsidR="00334418" w:rsidRPr="00B25766" w:rsidRDefault="00334418" w:rsidP="00E974F2">
      <w:pPr>
        <w:rPr>
          <w:rFonts w:ascii="Times New Roman" w:hAnsi="Times New Roman" w:cs="Times New Roman"/>
        </w:rPr>
      </w:pPr>
    </w:p>
    <w:p w:rsidR="00E974F2" w:rsidRPr="00B25766" w:rsidRDefault="00E974F2" w:rsidP="00E974F2">
      <w:pPr>
        <w:rPr>
          <w:rFonts w:ascii="Times New Roman" w:hAnsi="Times New Roman" w:cs="Times New Roman"/>
        </w:rPr>
      </w:pPr>
      <w:r w:rsidRPr="00B25766">
        <w:rPr>
          <w:rFonts w:ascii="Times New Roman" w:hAnsi="Times New Roman" w:cs="Times New Roman"/>
        </w:rPr>
        <w:t>Sincerely,</w:t>
      </w:r>
    </w:p>
    <w:p w:rsidR="00E974F2" w:rsidRPr="00B25766" w:rsidRDefault="00B25766" w:rsidP="00E974F2">
      <w:pPr>
        <w:rPr>
          <w:rFonts w:ascii="Times New Roman" w:hAnsi="Times New Roman" w:cs="Times New Roman"/>
        </w:rPr>
      </w:pPr>
      <w:r>
        <w:rPr>
          <w:rFonts w:ascii="Times New Roman" w:hAnsi="Times New Roman" w:cs="Times New Roman"/>
          <w:noProof/>
        </w:rPr>
        <w:drawing>
          <wp:inline distT="0" distB="0" distL="0" distR="0">
            <wp:extent cx="1619250" cy="4951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leen Gmeiner Signatu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5787" cy="500240"/>
                    </a:xfrm>
                    <a:prstGeom prst="rect">
                      <a:avLst/>
                    </a:prstGeom>
                  </pic:spPr>
                </pic:pic>
              </a:graphicData>
            </a:graphic>
          </wp:inline>
        </w:drawing>
      </w:r>
    </w:p>
    <w:p w:rsidR="00E974F2" w:rsidRPr="00B25766" w:rsidRDefault="00E974F2" w:rsidP="00334418">
      <w:pPr>
        <w:spacing w:after="0"/>
        <w:rPr>
          <w:rFonts w:ascii="Times New Roman" w:hAnsi="Times New Roman" w:cs="Times New Roman"/>
        </w:rPr>
      </w:pPr>
      <w:r w:rsidRPr="00B25766">
        <w:rPr>
          <w:rFonts w:ascii="Times New Roman" w:hAnsi="Times New Roman" w:cs="Times New Roman"/>
        </w:rPr>
        <w:t>Kathleen Gmeiner, Project Director</w:t>
      </w:r>
    </w:p>
    <w:p w:rsidR="00E974F2" w:rsidRPr="00B25766" w:rsidRDefault="00E974F2" w:rsidP="00334418">
      <w:pPr>
        <w:spacing w:after="0"/>
        <w:rPr>
          <w:rFonts w:ascii="Times New Roman" w:hAnsi="Times New Roman" w:cs="Times New Roman"/>
        </w:rPr>
      </w:pPr>
      <w:r w:rsidRPr="00B25766">
        <w:rPr>
          <w:rFonts w:ascii="Times New Roman" w:hAnsi="Times New Roman" w:cs="Times New Roman"/>
        </w:rPr>
        <w:t>Ohio Consumers for Health Coverage</w:t>
      </w:r>
    </w:p>
    <w:p w:rsidR="00E974F2" w:rsidRPr="00B25766" w:rsidRDefault="001539D3" w:rsidP="00334418">
      <w:pPr>
        <w:spacing w:after="0"/>
        <w:rPr>
          <w:rFonts w:ascii="Times New Roman" w:hAnsi="Times New Roman" w:cs="Times New Roman"/>
        </w:rPr>
      </w:pPr>
      <w:hyperlink r:id="rId9" w:history="1">
        <w:r w:rsidR="00E974F2" w:rsidRPr="00B25766">
          <w:rPr>
            <w:rStyle w:val="Hyperlink"/>
            <w:rFonts w:ascii="Times New Roman" w:hAnsi="Times New Roman" w:cs="Times New Roman"/>
          </w:rPr>
          <w:t>kgmeiner@uhcanohio.org</w:t>
        </w:r>
      </w:hyperlink>
    </w:p>
    <w:p w:rsidR="00E974F2" w:rsidRPr="00E974F2" w:rsidRDefault="00E974F2" w:rsidP="00334418">
      <w:pPr>
        <w:spacing w:after="0"/>
        <w:rPr>
          <w:rFonts w:ascii="Times New Roman" w:hAnsi="Times New Roman" w:cs="Times New Roman"/>
        </w:rPr>
      </w:pPr>
      <w:r w:rsidRPr="00B25766">
        <w:rPr>
          <w:rFonts w:ascii="Times New Roman" w:hAnsi="Times New Roman" w:cs="Times New Roman"/>
        </w:rPr>
        <w:t>(614) 456-0060 x 223</w:t>
      </w:r>
    </w:p>
    <w:p w:rsidR="001153F0" w:rsidRPr="00961EAD" w:rsidRDefault="001153F0" w:rsidP="00334418">
      <w:pPr>
        <w:spacing w:after="0"/>
        <w:rPr>
          <w:rFonts w:ascii="Times Roman" w:hAnsi="Times Roman" w:cs="Times Roman"/>
        </w:rPr>
      </w:pPr>
    </w:p>
    <w:sectPr w:rsidR="001153F0" w:rsidRPr="00961EAD" w:rsidSect="001539D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90" w:rsidRDefault="00C03590" w:rsidP="00BA0363">
      <w:pPr>
        <w:spacing w:after="0" w:line="240" w:lineRule="auto"/>
      </w:pPr>
      <w:r>
        <w:separator/>
      </w:r>
    </w:p>
  </w:endnote>
  <w:endnote w:type="continuationSeparator" w:id="0">
    <w:p w:rsidR="00C03590" w:rsidRDefault="00C03590" w:rsidP="00BA0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03854"/>
      <w:docPartObj>
        <w:docPartGallery w:val="Page Numbers (Bottom of Page)"/>
        <w:docPartUnique/>
      </w:docPartObj>
    </w:sdtPr>
    <w:sdtEndPr>
      <w:rPr>
        <w:noProof/>
      </w:rPr>
    </w:sdtEndPr>
    <w:sdtContent>
      <w:p w:rsidR="00BA0363" w:rsidRDefault="001539D3">
        <w:pPr>
          <w:pStyle w:val="Footer"/>
          <w:jc w:val="right"/>
        </w:pPr>
        <w:r>
          <w:fldChar w:fldCharType="begin"/>
        </w:r>
        <w:r w:rsidR="00BA0363">
          <w:instrText xml:space="preserve"> PAGE   \* MERGEFORMAT </w:instrText>
        </w:r>
        <w:r>
          <w:fldChar w:fldCharType="separate"/>
        </w:r>
        <w:r w:rsidR="00E60A86">
          <w:rPr>
            <w:noProof/>
          </w:rPr>
          <w:t>5</w:t>
        </w:r>
        <w:r>
          <w:rPr>
            <w:noProof/>
          </w:rPr>
          <w:fldChar w:fldCharType="end"/>
        </w:r>
      </w:p>
    </w:sdtContent>
  </w:sdt>
  <w:p w:rsidR="00BA0363" w:rsidRDefault="00BA0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90" w:rsidRDefault="00C03590" w:rsidP="00BA0363">
      <w:pPr>
        <w:spacing w:after="0" w:line="240" w:lineRule="auto"/>
      </w:pPr>
      <w:r>
        <w:separator/>
      </w:r>
    </w:p>
  </w:footnote>
  <w:footnote w:type="continuationSeparator" w:id="0">
    <w:p w:rsidR="00C03590" w:rsidRDefault="00C03590" w:rsidP="00BA0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AB1"/>
    <w:multiLevelType w:val="hybridMultilevel"/>
    <w:tmpl w:val="668A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D234F"/>
    <w:multiLevelType w:val="hybridMultilevel"/>
    <w:tmpl w:val="FA6CCB7E"/>
    <w:lvl w:ilvl="0" w:tplc="53125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1FE6"/>
    <w:multiLevelType w:val="hybridMultilevel"/>
    <w:tmpl w:val="234EE2C4"/>
    <w:lvl w:ilvl="0" w:tplc="A4280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444156"/>
    <w:multiLevelType w:val="hybridMultilevel"/>
    <w:tmpl w:val="526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21DFE"/>
    <w:multiLevelType w:val="hybridMultilevel"/>
    <w:tmpl w:val="63E4A980"/>
    <w:lvl w:ilvl="0" w:tplc="7D6AC7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230037"/>
    <w:multiLevelType w:val="hybridMultilevel"/>
    <w:tmpl w:val="9648E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7C17A1"/>
    <w:multiLevelType w:val="hybridMultilevel"/>
    <w:tmpl w:val="43D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51354"/>
    <w:multiLevelType w:val="hybridMultilevel"/>
    <w:tmpl w:val="6EAEA910"/>
    <w:lvl w:ilvl="0" w:tplc="53125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3438"/>
    <w:rsid w:val="000639E7"/>
    <w:rsid w:val="00093FE5"/>
    <w:rsid w:val="00102851"/>
    <w:rsid w:val="001133A6"/>
    <w:rsid w:val="0011502E"/>
    <w:rsid w:val="001153F0"/>
    <w:rsid w:val="001539D3"/>
    <w:rsid w:val="001B2CA2"/>
    <w:rsid w:val="00334418"/>
    <w:rsid w:val="003A68E1"/>
    <w:rsid w:val="0042045C"/>
    <w:rsid w:val="0043706F"/>
    <w:rsid w:val="00442091"/>
    <w:rsid w:val="004B0857"/>
    <w:rsid w:val="00513438"/>
    <w:rsid w:val="00515958"/>
    <w:rsid w:val="00543A34"/>
    <w:rsid w:val="006F0660"/>
    <w:rsid w:val="0070154B"/>
    <w:rsid w:val="007F6845"/>
    <w:rsid w:val="008C36EF"/>
    <w:rsid w:val="008F0A52"/>
    <w:rsid w:val="009212CF"/>
    <w:rsid w:val="00923E11"/>
    <w:rsid w:val="00961EAD"/>
    <w:rsid w:val="009B10A9"/>
    <w:rsid w:val="009C6527"/>
    <w:rsid w:val="00A02EBA"/>
    <w:rsid w:val="00A74939"/>
    <w:rsid w:val="00B07E64"/>
    <w:rsid w:val="00B25766"/>
    <w:rsid w:val="00B31774"/>
    <w:rsid w:val="00B8264F"/>
    <w:rsid w:val="00BA0363"/>
    <w:rsid w:val="00BA5B7C"/>
    <w:rsid w:val="00C03590"/>
    <w:rsid w:val="00CF398B"/>
    <w:rsid w:val="00DC0A72"/>
    <w:rsid w:val="00DE526C"/>
    <w:rsid w:val="00E520ED"/>
    <w:rsid w:val="00E60A86"/>
    <w:rsid w:val="00E7350C"/>
    <w:rsid w:val="00E75DBB"/>
    <w:rsid w:val="00E974F2"/>
    <w:rsid w:val="00F12125"/>
    <w:rsid w:val="00FB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38"/>
    <w:pPr>
      <w:ind w:left="720"/>
      <w:contextualSpacing/>
    </w:pPr>
  </w:style>
  <w:style w:type="character" w:styleId="CommentReference">
    <w:name w:val="annotation reference"/>
    <w:basedOn w:val="DefaultParagraphFont"/>
    <w:uiPriority w:val="99"/>
    <w:rsid w:val="007F6845"/>
    <w:rPr>
      <w:rFonts w:cs="Times New Roman"/>
      <w:sz w:val="16"/>
      <w:szCs w:val="16"/>
    </w:rPr>
  </w:style>
  <w:style w:type="paragraph" w:styleId="CommentText">
    <w:name w:val="annotation text"/>
    <w:basedOn w:val="Normal"/>
    <w:link w:val="CommentTextChar"/>
    <w:uiPriority w:val="99"/>
    <w:rsid w:val="007F6845"/>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7F6845"/>
    <w:rPr>
      <w:rFonts w:ascii="Arial" w:eastAsiaTheme="minorEastAsia" w:hAnsi="Arial" w:cs="Arial"/>
      <w:color w:val="000000"/>
      <w:sz w:val="20"/>
      <w:szCs w:val="20"/>
    </w:rPr>
  </w:style>
  <w:style w:type="paragraph" w:styleId="BalloonText">
    <w:name w:val="Balloon Text"/>
    <w:basedOn w:val="Normal"/>
    <w:link w:val="BalloonTextChar"/>
    <w:uiPriority w:val="99"/>
    <w:semiHidden/>
    <w:unhideWhenUsed/>
    <w:rsid w:val="007F6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45"/>
    <w:rPr>
      <w:rFonts w:ascii="Segoe UI" w:hAnsi="Segoe UI" w:cs="Segoe UI"/>
      <w:sz w:val="18"/>
      <w:szCs w:val="18"/>
    </w:rPr>
  </w:style>
  <w:style w:type="paragraph" w:styleId="Header">
    <w:name w:val="header"/>
    <w:basedOn w:val="Normal"/>
    <w:link w:val="HeaderChar"/>
    <w:uiPriority w:val="99"/>
    <w:unhideWhenUsed/>
    <w:rsid w:val="00BA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63"/>
  </w:style>
  <w:style w:type="paragraph" w:styleId="Footer">
    <w:name w:val="footer"/>
    <w:basedOn w:val="Normal"/>
    <w:link w:val="FooterChar"/>
    <w:uiPriority w:val="99"/>
    <w:unhideWhenUsed/>
    <w:rsid w:val="00BA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63"/>
  </w:style>
  <w:style w:type="character" w:styleId="Hyperlink">
    <w:name w:val="Hyperlink"/>
    <w:basedOn w:val="DefaultParagraphFont"/>
    <w:uiPriority w:val="99"/>
    <w:unhideWhenUsed/>
    <w:rsid w:val="00E974F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756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gmeiner@uhcan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Gmeiner</dc:creator>
  <cp:lastModifiedBy>Alyssa N. Chenault</cp:lastModifiedBy>
  <cp:revision>2</cp:revision>
  <dcterms:created xsi:type="dcterms:W3CDTF">2015-04-07T22:08:00Z</dcterms:created>
  <dcterms:modified xsi:type="dcterms:W3CDTF">2015-04-07T22:08:00Z</dcterms:modified>
</cp:coreProperties>
</file>